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37A43" w14:textId="1B1A4A75" w:rsidR="00A05953" w:rsidRDefault="008C0670" w:rsidP="00494F58">
      <w:pPr>
        <w:spacing w:before="16" w:line="360" w:lineRule="auto"/>
        <w:jc w:val="center"/>
        <w:rPr>
          <w:b/>
          <w:sz w:val="44"/>
          <w:szCs w:val="44"/>
          <w:lang w:eastAsia="zh-CN"/>
        </w:rPr>
      </w:pPr>
      <w:bookmarkStart w:id="0" w:name="_Hlk72056397"/>
      <w:bookmarkEnd w:id="0"/>
      <w:r>
        <w:rPr>
          <w:b/>
          <w:sz w:val="44"/>
          <w:szCs w:val="44"/>
          <w:lang w:eastAsia="zh-CN"/>
        </w:rPr>
        <w:t xml:space="preserve">2D </w:t>
      </w:r>
      <w:r>
        <w:rPr>
          <w:rFonts w:hint="eastAsia"/>
          <w:b/>
          <w:sz w:val="44"/>
          <w:szCs w:val="44"/>
          <w:lang w:eastAsia="zh-CN"/>
        </w:rPr>
        <w:t>M</w:t>
      </w:r>
      <w:r>
        <w:rPr>
          <w:b/>
          <w:sz w:val="44"/>
          <w:szCs w:val="44"/>
          <w:lang w:eastAsia="zh-CN"/>
        </w:rPr>
        <w:t>aterials</w:t>
      </w:r>
      <w:r w:rsidR="0074538F">
        <w:rPr>
          <w:b/>
          <w:sz w:val="44"/>
          <w:szCs w:val="44"/>
          <w:lang w:eastAsia="zh-CN"/>
        </w:rPr>
        <w:t xml:space="preserve"> (202</w:t>
      </w:r>
      <w:r w:rsidR="00AD4935">
        <w:rPr>
          <w:b/>
          <w:sz w:val="44"/>
          <w:szCs w:val="44"/>
          <w:lang w:eastAsia="zh-CN"/>
        </w:rPr>
        <w:t>2</w:t>
      </w:r>
      <w:r w:rsidR="0074538F">
        <w:rPr>
          <w:b/>
          <w:sz w:val="44"/>
          <w:szCs w:val="44"/>
          <w:lang w:eastAsia="zh-CN"/>
        </w:rPr>
        <w:t>-202</w:t>
      </w:r>
      <w:r w:rsidR="001200C0">
        <w:rPr>
          <w:b/>
          <w:sz w:val="44"/>
          <w:szCs w:val="44"/>
          <w:lang w:eastAsia="zh-CN"/>
        </w:rPr>
        <w:t>4</w:t>
      </w:r>
      <w:r w:rsidR="0074538F">
        <w:rPr>
          <w:b/>
          <w:sz w:val="44"/>
          <w:szCs w:val="44"/>
          <w:lang w:eastAsia="zh-CN"/>
        </w:rPr>
        <w:t>)</w:t>
      </w:r>
    </w:p>
    <w:p w14:paraId="46A357FB" w14:textId="256E9332" w:rsidR="000D4D8E" w:rsidRPr="000D4D8E" w:rsidRDefault="00000000" w:rsidP="00494F58">
      <w:pPr>
        <w:spacing w:before="16" w:line="360" w:lineRule="auto"/>
        <w:jc w:val="center"/>
        <w:rPr>
          <w:bCs/>
          <w:lang w:eastAsia="zh-CN"/>
        </w:rPr>
      </w:pPr>
      <w:hyperlink r:id="rId13" w:history="1">
        <w:r w:rsidR="000D4D8E" w:rsidRPr="000D4D8E">
          <w:rPr>
            <w:rStyle w:val="af2"/>
            <w:rFonts w:eastAsiaTheme="minorEastAsia"/>
            <w:bCs/>
            <w:color w:val="auto"/>
            <w:lang w:eastAsia="zh-CN"/>
          </w:rPr>
          <w:t>Browse</w:t>
        </w:r>
        <w:r w:rsidR="000D4D8E" w:rsidRPr="000D4D8E">
          <w:rPr>
            <w:rStyle w:val="af2"/>
            <w:bCs/>
            <w:color w:val="auto"/>
            <w:lang w:eastAsia="zh-CN"/>
          </w:rPr>
          <w:t xml:space="preserve"> </w:t>
        </w:r>
        <w:r w:rsidR="000D4D8E" w:rsidRPr="000D4D8E">
          <w:rPr>
            <w:rStyle w:val="af2"/>
            <w:rFonts w:eastAsiaTheme="minorEastAsia"/>
            <w:bCs/>
            <w:color w:val="auto"/>
            <w:lang w:eastAsia="zh-CN"/>
          </w:rPr>
          <w:t>in</w:t>
        </w:r>
        <w:r w:rsidR="000D4D8E" w:rsidRPr="000D4D8E">
          <w:rPr>
            <w:rStyle w:val="af2"/>
            <w:bCs/>
            <w:color w:val="auto"/>
            <w:lang w:eastAsia="zh-CN"/>
          </w:rPr>
          <w:t xml:space="preserve"> the web</w:t>
        </w:r>
      </w:hyperlink>
    </w:p>
    <w:p w14:paraId="54540613" w14:textId="77777777" w:rsidR="008C2E60" w:rsidRDefault="008C2E60" w:rsidP="008C2E60">
      <w:pPr>
        <w:pStyle w:val="af4"/>
        <w:numPr>
          <w:ilvl w:val="0"/>
          <w:numId w:val="1"/>
        </w:numPr>
        <w:spacing w:line="360" w:lineRule="auto"/>
        <w:ind w:firstLineChars="0"/>
        <w:rPr>
          <w:b/>
          <w:bCs/>
          <w:sz w:val="21"/>
          <w:szCs w:val="21"/>
        </w:rPr>
      </w:pPr>
      <w:bookmarkStart w:id="1" w:name="_Hlk135836756"/>
      <w:bookmarkStart w:id="2" w:name="_Hlk135594331"/>
      <w:bookmarkStart w:id="3" w:name="_Hlk100311750"/>
      <w:r w:rsidRPr="007F2516">
        <w:rPr>
          <w:b/>
          <w:bCs/>
          <w:sz w:val="21"/>
          <w:szCs w:val="21"/>
        </w:rPr>
        <w:t>Recent Advances in In-Memory Computing: Exploring Memristor and Memtransistor Arrays with 2D Materials</w:t>
      </w:r>
      <w:r>
        <w:rPr>
          <w:b/>
          <w:bCs/>
          <w:sz w:val="21"/>
          <w:szCs w:val="21"/>
        </w:rPr>
        <w:t xml:space="preserve"> (</w:t>
      </w:r>
      <w:r w:rsidRPr="007F2516">
        <w:rPr>
          <w:b/>
          <w:bCs/>
          <w:sz w:val="21"/>
          <w:szCs w:val="21"/>
        </w:rPr>
        <w:t>Review</w:t>
      </w:r>
      <w:r>
        <w:rPr>
          <w:b/>
          <w:bCs/>
          <w:sz w:val="21"/>
          <w:szCs w:val="21"/>
        </w:rPr>
        <w:t>)</w:t>
      </w:r>
    </w:p>
    <w:p w14:paraId="3679E337" w14:textId="77777777" w:rsidR="008C2E60" w:rsidRPr="007F2516" w:rsidRDefault="008C2E60" w:rsidP="008C2E60">
      <w:pPr>
        <w:spacing w:line="360" w:lineRule="auto"/>
        <w:ind w:leftChars="200" w:left="480"/>
        <w:rPr>
          <w:sz w:val="21"/>
          <w:szCs w:val="21"/>
        </w:rPr>
      </w:pPr>
      <w:r w:rsidRPr="007F2516">
        <w:rPr>
          <w:sz w:val="21"/>
          <w:szCs w:val="21"/>
        </w:rPr>
        <w:t xml:space="preserve">Hangbo Zhou, Sifan Li, Kah-Wee Ang &amp; Yong-Wei Zhang </w:t>
      </w:r>
    </w:p>
    <w:p w14:paraId="184CC5FC" w14:textId="4E9AC911" w:rsidR="008C2E60" w:rsidRPr="008C2E60" w:rsidRDefault="008C2E60" w:rsidP="008C2E60">
      <w:pPr>
        <w:spacing w:line="360" w:lineRule="auto"/>
        <w:ind w:leftChars="200" w:left="480"/>
        <w:rPr>
          <w:rFonts w:hint="eastAsia"/>
          <w:sz w:val="21"/>
          <w:szCs w:val="21"/>
        </w:rPr>
      </w:pPr>
      <w:r w:rsidRPr="007F2516">
        <w:rPr>
          <w:sz w:val="21"/>
          <w:szCs w:val="21"/>
        </w:rPr>
        <w:t xml:space="preserve">Nano-Micro Lett. 16, 121 (2024). </w:t>
      </w:r>
      <w:hyperlink r:id="rId14" w:history="1">
        <w:r w:rsidRPr="007F2516">
          <w:rPr>
            <w:rStyle w:val="af2"/>
            <w:sz w:val="21"/>
            <w:szCs w:val="21"/>
          </w:rPr>
          <w:t>https://doi.org/10.1007/s40820-024-01335-2</w:t>
        </w:r>
      </w:hyperlink>
    </w:p>
    <w:p w14:paraId="7CA293C1" w14:textId="2B452FF0" w:rsidR="008C2E60" w:rsidRDefault="008C2E60" w:rsidP="00B324B3">
      <w:pPr>
        <w:pStyle w:val="af4"/>
        <w:numPr>
          <w:ilvl w:val="0"/>
          <w:numId w:val="1"/>
        </w:numPr>
        <w:spacing w:line="360" w:lineRule="auto"/>
        <w:ind w:firstLineChars="0"/>
        <w:rPr>
          <w:b/>
          <w:bCs/>
          <w:sz w:val="21"/>
          <w:szCs w:val="21"/>
        </w:rPr>
      </w:pPr>
      <w:r w:rsidRPr="008C2E60">
        <w:rPr>
          <w:b/>
          <w:bCs/>
          <w:sz w:val="21"/>
          <w:szCs w:val="21"/>
        </w:rPr>
        <w:t>The Roadmap of 2D Materials and Devices Toward Chips</w:t>
      </w:r>
      <w:r>
        <w:rPr>
          <w:b/>
          <w:bCs/>
          <w:sz w:val="21"/>
          <w:szCs w:val="21"/>
        </w:rPr>
        <w:t xml:space="preserve"> (</w:t>
      </w:r>
      <w:r w:rsidRPr="008C2E60">
        <w:rPr>
          <w:b/>
          <w:bCs/>
          <w:sz w:val="21"/>
          <w:szCs w:val="21"/>
        </w:rPr>
        <w:t>Review</w:t>
      </w:r>
      <w:r>
        <w:rPr>
          <w:b/>
          <w:bCs/>
          <w:sz w:val="21"/>
          <w:szCs w:val="21"/>
        </w:rPr>
        <w:t>)</w:t>
      </w:r>
    </w:p>
    <w:p w14:paraId="4F62E10F" w14:textId="77777777" w:rsidR="008C2E60" w:rsidRPr="008C2E60" w:rsidRDefault="008C2E60" w:rsidP="008C2E60">
      <w:pPr>
        <w:pStyle w:val="af4"/>
        <w:spacing w:line="360" w:lineRule="auto"/>
        <w:ind w:leftChars="200" w:left="480" w:firstLineChars="0" w:firstLine="0"/>
        <w:rPr>
          <w:sz w:val="21"/>
          <w:szCs w:val="21"/>
        </w:rPr>
      </w:pPr>
      <w:r w:rsidRPr="008C2E60">
        <w:rPr>
          <w:sz w:val="21"/>
          <w:szCs w:val="21"/>
        </w:rPr>
        <w:t xml:space="preserve">Anhan Liu, Xiaowei Zhang, Ziyu Liu, Yuning Li, Xueyang Peng, Xin Li, Yue Qin, Chen Hu, Yanqing Qiu, Han Jiang, Yang Wang, Yifan Li, Jun Tang, Jun Liu, Hao Guo, Tao Deng, Songang Peng, He Tian &amp; Tian-Ling Ren </w:t>
      </w:r>
    </w:p>
    <w:p w14:paraId="01CC3795" w14:textId="35445920" w:rsidR="008C2E60" w:rsidRPr="008C2E60" w:rsidRDefault="008C2E60" w:rsidP="008C2E60">
      <w:pPr>
        <w:pStyle w:val="af4"/>
        <w:spacing w:line="360" w:lineRule="auto"/>
        <w:ind w:leftChars="200" w:left="480" w:firstLineChars="0" w:firstLine="0"/>
        <w:rPr>
          <w:sz w:val="21"/>
          <w:szCs w:val="21"/>
        </w:rPr>
      </w:pPr>
      <w:r w:rsidRPr="008C2E60">
        <w:rPr>
          <w:sz w:val="21"/>
          <w:szCs w:val="21"/>
        </w:rPr>
        <w:t>Nano-Micro Lett. 16, 119 (2024).</w:t>
      </w:r>
      <w:r w:rsidRPr="008C2E60">
        <w:rPr>
          <w:sz w:val="21"/>
          <w:szCs w:val="21"/>
        </w:rPr>
        <w:t xml:space="preserve"> </w:t>
      </w:r>
      <w:hyperlink r:id="rId15" w:history="1">
        <w:r w:rsidRPr="008C2E60">
          <w:rPr>
            <w:rStyle w:val="af2"/>
            <w:sz w:val="21"/>
            <w:szCs w:val="21"/>
          </w:rPr>
          <w:t>https://doi.org/10.1007/s40820-023-01273-5</w:t>
        </w:r>
      </w:hyperlink>
    </w:p>
    <w:p w14:paraId="280E31F2" w14:textId="7E403F60" w:rsidR="00517C46" w:rsidRDefault="00517C46" w:rsidP="00B324B3">
      <w:pPr>
        <w:pStyle w:val="af4"/>
        <w:numPr>
          <w:ilvl w:val="0"/>
          <w:numId w:val="1"/>
        </w:numPr>
        <w:spacing w:line="360" w:lineRule="auto"/>
        <w:ind w:firstLineChars="0"/>
        <w:rPr>
          <w:b/>
          <w:bCs/>
          <w:sz w:val="21"/>
          <w:szCs w:val="21"/>
        </w:rPr>
      </w:pPr>
      <w:r w:rsidRPr="00517C46">
        <w:rPr>
          <w:b/>
          <w:bCs/>
          <w:sz w:val="21"/>
          <w:szCs w:val="21"/>
        </w:rPr>
        <w:t>Atomically Substitutional Engineering of Transition Metal Dichalcogenide Layers for Enhancing Tailored Properties and Superior Applications</w:t>
      </w:r>
      <w:r>
        <w:rPr>
          <w:b/>
          <w:bCs/>
          <w:sz w:val="21"/>
          <w:szCs w:val="21"/>
        </w:rPr>
        <w:t xml:space="preserve"> </w:t>
      </w:r>
      <w:r>
        <w:rPr>
          <w:rFonts w:asciiTheme="minorEastAsia" w:eastAsiaTheme="minorEastAsia" w:hAnsiTheme="minorEastAsia"/>
          <w:b/>
          <w:bCs/>
          <w:sz w:val="21"/>
          <w:szCs w:val="21"/>
          <w:lang w:eastAsia="zh-CN"/>
        </w:rPr>
        <w:t>(</w:t>
      </w:r>
      <w:r w:rsidRPr="00517C46">
        <w:rPr>
          <w:b/>
          <w:bCs/>
          <w:sz w:val="21"/>
          <w:szCs w:val="21"/>
        </w:rPr>
        <w:t>Review</w:t>
      </w:r>
      <w:r>
        <w:rPr>
          <w:b/>
          <w:bCs/>
          <w:sz w:val="21"/>
          <w:szCs w:val="21"/>
        </w:rPr>
        <w:t>)</w:t>
      </w:r>
    </w:p>
    <w:p w14:paraId="108F33E0" w14:textId="77777777" w:rsidR="00517C46" w:rsidRPr="00517C46" w:rsidRDefault="00517C46" w:rsidP="00517C46">
      <w:pPr>
        <w:pStyle w:val="af4"/>
        <w:spacing w:line="360" w:lineRule="auto"/>
        <w:ind w:leftChars="200" w:left="480" w:firstLineChars="0" w:firstLine="0"/>
        <w:rPr>
          <w:sz w:val="21"/>
          <w:szCs w:val="21"/>
        </w:rPr>
      </w:pPr>
      <w:r w:rsidRPr="00517C46">
        <w:rPr>
          <w:sz w:val="21"/>
          <w:szCs w:val="21"/>
        </w:rPr>
        <w:t xml:space="preserve">Zhaosu Liu, Si Yin Tee, Guijian Guan &amp; Ming-Yong Han </w:t>
      </w:r>
    </w:p>
    <w:p w14:paraId="5DC19DA6" w14:textId="73C353F1" w:rsidR="00517C46" w:rsidRPr="00517C46" w:rsidRDefault="00517C46" w:rsidP="00517C46">
      <w:pPr>
        <w:pStyle w:val="af4"/>
        <w:spacing w:line="360" w:lineRule="auto"/>
        <w:ind w:leftChars="200" w:left="480" w:firstLineChars="0" w:firstLine="0"/>
        <w:rPr>
          <w:sz w:val="21"/>
          <w:szCs w:val="21"/>
        </w:rPr>
      </w:pPr>
      <w:r w:rsidRPr="00517C46">
        <w:rPr>
          <w:sz w:val="21"/>
          <w:szCs w:val="21"/>
        </w:rPr>
        <w:t xml:space="preserve">Nano-Micro Lett. 16, 95 (2024). </w:t>
      </w:r>
      <w:hyperlink r:id="rId16" w:history="1">
        <w:r w:rsidRPr="00517C46">
          <w:rPr>
            <w:rStyle w:val="af2"/>
            <w:sz w:val="21"/>
            <w:szCs w:val="21"/>
          </w:rPr>
          <w:t>https://doi.org/10.1007/s40820-023-01315-y</w:t>
        </w:r>
      </w:hyperlink>
    </w:p>
    <w:p w14:paraId="07560FF8" w14:textId="25162622" w:rsidR="000A2EFF" w:rsidRDefault="000A2EFF" w:rsidP="00B324B3">
      <w:pPr>
        <w:pStyle w:val="af4"/>
        <w:numPr>
          <w:ilvl w:val="0"/>
          <w:numId w:val="1"/>
        </w:numPr>
        <w:spacing w:line="360" w:lineRule="auto"/>
        <w:ind w:firstLineChars="0"/>
        <w:rPr>
          <w:b/>
          <w:bCs/>
          <w:sz w:val="21"/>
          <w:szCs w:val="21"/>
        </w:rPr>
      </w:pPr>
      <w:r w:rsidRPr="000A2EFF">
        <w:rPr>
          <w:b/>
          <w:bCs/>
          <w:sz w:val="21"/>
          <w:szCs w:val="21"/>
        </w:rPr>
        <w:t>Twisted Integration of Complex Oxide Magnetoelectric Heterostructures via Water-Etching and Transfer Process</w:t>
      </w:r>
      <w:r>
        <w:rPr>
          <w:b/>
          <w:bCs/>
          <w:sz w:val="21"/>
          <w:szCs w:val="21"/>
        </w:rPr>
        <w:t xml:space="preserve"> (</w:t>
      </w:r>
      <w:r w:rsidRPr="000A2EFF">
        <w:rPr>
          <w:b/>
          <w:bCs/>
          <w:sz w:val="21"/>
          <w:szCs w:val="21"/>
        </w:rPr>
        <w:t>Article</w:t>
      </w:r>
      <w:r>
        <w:rPr>
          <w:b/>
          <w:bCs/>
          <w:sz w:val="21"/>
          <w:szCs w:val="21"/>
        </w:rPr>
        <w:t>)</w:t>
      </w:r>
    </w:p>
    <w:p w14:paraId="068BD24F" w14:textId="77777777" w:rsidR="000A2EFF" w:rsidRPr="000A2EFF" w:rsidRDefault="000A2EFF" w:rsidP="000A2EFF">
      <w:pPr>
        <w:pStyle w:val="af4"/>
        <w:spacing w:line="360" w:lineRule="auto"/>
        <w:ind w:leftChars="200" w:left="480" w:firstLineChars="0" w:firstLine="0"/>
        <w:rPr>
          <w:sz w:val="21"/>
          <w:szCs w:val="21"/>
        </w:rPr>
      </w:pPr>
      <w:r w:rsidRPr="000A2EFF">
        <w:rPr>
          <w:sz w:val="21"/>
          <w:szCs w:val="21"/>
        </w:rPr>
        <w:t xml:space="preserve">Guannan Yang, Guohua Dong, Butong Zhang, Xu Xu, Yanan Zhao, Zhongqiang Hu &amp; Ming Liu </w:t>
      </w:r>
    </w:p>
    <w:p w14:paraId="13CC3A7E" w14:textId="106AB478" w:rsidR="000A2EFF" w:rsidRPr="000A2EFF" w:rsidRDefault="000A2EFF" w:rsidP="000A2EFF">
      <w:pPr>
        <w:pStyle w:val="af4"/>
        <w:spacing w:line="360" w:lineRule="auto"/>
        <w:ind w:leftChars="200" w:left="480" w:firstLineChars="0" w:firstLine="0"/>
        <w:rPr>
          <w:sz w:val="21"/>
          <w:szCs w:val="21"/>
        </w:rPr>
      </w:pPr>
      <w:r w:rsidRPr="000A2EFF">
        <w:rPr>
          <w:sz w:val="21"/>
          <w:szCs w:val="21"/>
        </w:rPr>
        <w:t xml:space="preserve">Nano-Micro Lett. 16, 19 (2024). </w:t>
      </w:r>
      <w:hyperlink r:id="rId17" w:history="1">
        <w:r w:rsidRPr="000A2EFF">
          <w:rPr>
            <w:rStyle w:val="af2"/>
            <w:sz w:val="21"/>
            <w:szCs w:val="21"/>
          </w:rPr>
          <w:t>https://doi.org/10.1007/s40820-023-01233-z</w:t>
        </w:r>
      </w:hyperlink>
    </w:p>
    <w:p w14:paraId="45507089" w14:textId="7E6B28BD" w:rsidR="00CF54B1" w:rsidRDefault="00CF54B1" w:rsidP="00B324B3">
      <w:pPr>
        <w:pStyle w:val="af4"/>
        <w:numPr>
          <w:ilvl w:val="0"/>
          <w:numId w:val="1"/>
        </w:numPr>
        <w:spacing w:line="360" w:lineRule="auto"/>
        <w:ind w:firstLineChars="0"/>
        <w:rPr>
          <w:b/>
          <w:bCs/>
          <w:sz w:val="21"/>
          <w:szCs w:val="21"/>
        </w:rPr>
      </w:pPr>
      <w:r w:rsidRPr="00CF54B1">
        <w:rPr>
          <w:b/>
          <w:bCs/>
          <w:sz w:val="21"/>
          <w:szCs w:val="21"/>
        </w:rPr>
        <w:t>Metal-Free 2D/2D va</w:t>
      </w:r>
      <w:r w:rsidRPr="000D4D8E">
        <w:rPr>
          <w:b/>
          <w:bCs/>
          <w:sz w:val="21"/>
          <w:szCs w:val="21"/>
        </w:rPr>
        <w:t>n der Waals Heterojunction Based on Covalent Organic Frameworks for Highly Efficient Solar Energy Catalysis (</w:t>
      </w:r>
      <w:r w:rsidR="001200C0">
        <w:rPr>
          <w:b/>
          <w:bCs/>
          <w:sz w:val="21"/>
          <w:szCs w:val="21"/>
        </w:rPr>
        <w:t>Article</w:t>
      </w:r>
      <w:r w:rsidRPr="000D4D8E">
        <w:rPr>
          <w:b/>
          <w:bCs/>
          <w:sz w:val="21"/>
          <w:szCs w:val="21"/>
        </w:rPr>
        <w:t>)</w:t>
      </w:r>
    </w:p>
    <w:p w14:paraId="00854C80" w14:textId="2C2DC6F3" w:rsidR="00CF54B1" w:rsidRPr="00CF54B1" w:rsidRDefault="00CF54B1" w:rsidP="00CF54B1">
      <w:pPr>
        <w:pStyle w:val="af4"/>
        <w:spacing w:line="360" w:lineRule="auto"/>
        <w:ind w:leftChars="200" w:left="480" w:firstLineChars="0" w:firstLine="0"/>
        <w:rPr>
          <w:sz w:val="21"/>
          <w:szCs w:val="21"/>
        </w:rPr>
      </w:pPr>
      <w:r w:rsidRPr="00CF54B1">
        <w:rPr>
          <w:sz w:val="21"/>
          <w:szCs w:val="21"/>
        </w:rPr>
        <w:t>Ge Yan, Xiaodong Sun, Yu Zhang, Hui Li, Hongwei Huang, Baohua Jia, Dawei Su &amp; Tianyi Ma Nano-Micro Lett. 15, 132 (2023).</w:t>
      </w:r>
      <w:hyperlink r:id="rId18" w:history="1">
        <w:r w:rsidRPr="00CF54B1">
          <w:rPr>
            <w:rStyle w:val="af2"/>
            <w:sz w:val="21"/>
            <w:szCs w:val="21"/>
          </w:rPr>
          <w:t xml:space="preserve"> https://doi.org/10.1007/s40820-023-01100-x</w:t>
        </w:r>
      </w:hyperlink>
    </w:p>
    <w:bookmarkEnd w:id="1"/>
    <w:p w14:paraId="11A2556C" w14:textId="5808DCD1" w:rsidR="00267108" w:rsidRDefault="00267108" w:rsidP="00B324B3">
      <w:pPr>
        <w:pStyle w:val="af4"/>
        <w:numPr>
          <w:ilvl w:val="0"/>
          <w:numId w:val="1"/>
        </w:numPr>
        <w:spacing w:line="360" w:lineRule="auto"/>
        <w:ind w:firstLineChars="0"/>
        <w:rPr>
          <w:b/>
          <w:bCs/>
          <w:sz w:val="21"/>
          <w:szCs w:val="21"/>
        </w:rPr>
      </w:pPr>
      <w:r w:rsidRPr="00267108">
        <w:rPr>
          <w:b/>
          <w:bCs/>
          <w:sz w:val="21"/>
          <w:szCs w:val="21"/>
        </w:rPr>
        <w:t>Two-Dimensional Metal Halides for X-Ray Detection Applica</w:t>
      </w:r>
      <w:r w:rsidRPr="000D4D8E">
        <w:rPr>
          <w:b/>
          <w:bCs/>
          <w:sz w:val="21"/>
          <w:szCs w:val="21"/>
        </w:rPr>
        <w:t>tions</w:t>
      </w:r>
      <w:r w:rsidRPr="000D4D8E">
        <w:rPr>
          <w:b/>
          <w:bCs/>
          <w:sz w:val="21"/>
          <w:szCs w:val="21"/>
        </w:rPr>
        <w:tab/>
        <w:t xml:space="preserve"> (</w:t>
      </w:r>
      <w:r w:rsidR="001200C0">
        <w:rPr>
          <w:b/>
          <w:bCs/>
          <w:sz w:val="21"/>
          <w:szCs w:val="21"/>
        </w:rPr>
        <w:t>Review</w:t>
      </w:r>
      <w:r w:rsidRPr="000D4D8E">
        <w:rPr>
          <w:b/>
          <w:bCs/>
          <w:sz w:val="21"/>
          <w:szCs w:val="21"/>
        </w:rPr>
        <w:t>)</w:t>
      </w:r>
    </w:p>
    <w:p w14:paraId="1BB3BDDE" w14:textId="77777777" w:rsidR="00267108" w:rsidRPr="00267108" w:rsidRDefault="00267108" w:rsidP="00267108">
      <w:pPr>
        <w:pStyle w:val="af4"/>
        <w:spacing w:line="360" w:lineRule="auto"/>
        <w:ind w:leftChars="200" w:left="480" w:firstLineChars="0" w:firstLine="0"/>
        <w:rPr>
          <w:sz w:val="21"/>
          <w:szCs w:val="21"/>
        </w:rPr>
      </w:pPr>
      <w:r w:rsidRPr="00267108">
        <w:rPr>
          <w:sz w:val="21"/>
          <w:szCs w:val="21"/>
        </w:rPr>
        <w:t xml:space="preserve">Yumin Li, Yutian Lei, Haoxu Wang &amp; Zhiwen Jin </w:t>
      </w:r>
      <w:r w:rsidRPr="00267108">
        <w:rPr>
          <w:sz w:val="21"/>
          <w:szCs w:val="21"/>
        </w:rPr>
        <w:tab/>
      </w:r>
    </w:p>
    <w:p w14:paraId="5987B8E0" w14:textId="77777777" w:rsidR="00267108" w:rsidRPr="00267108" w:rsidRDefault="00267108" w:rsidP="00267108">
      <w:pPr>
        <w:pStyle w:val="af4"/>
        <w:spacing w:line="360" w:lineRule="auto"/>
        <w:ind w:leftChars="200" w:left="480" w:firstLineChars="0" w:firstLine="0"/>
        <w:rPr>
          <w:sz w:val="21"/>
          <w:szCs w:val="21"/>
        </w:rPr>
      </w:pPr>
      <w:r w:rsidRPr="00267108">
        <w:rPr>
          <w:sz w:val="21"/>
          <w:szCs w:val="21"/>
        </w:rPr>
        <w:t xml:space="preserve">Nano-Micro Lett. 15, 128 (2023). </w:t>
      </w:r>
      <w:hyperlink r:id="rId19" w:history="1">
        <w:r w:rsidRPr="00267108">
          <w:rPr>
            <w:rStyle w:val="af2"/>
            <w:sz w:val="21"/>
            <w:szCs w:val="21"/>
          </w:rPr>
          <w:t>https://doi.org/10.1007/s40820-023-01118-1</w:t>
        </w:r>
      </w:hyperlink>
    </w:p>
    <w:bookmarkEnd w:id="2"/>
    <w:p w14:paraId="46CC514D" w14:textId="565DBE35" w:rsidR="00B324B3" w:rsidRPr="000D4D8E" w:rsidRDefault="00B324B3" w:rsidP="00B324B3">
      <w:pPr>
        <w:pStyle w:val="af4"/>
        <w:numPr>
          <w:ilvl w:val="0"/>
          <w:numId w:val="1"/>
        </w:numPr>
        <w:spacing w:line="360" w:lineRule="auto"/>
        <w:ind w:firstLineChars="0"/>
        <w:rPr>
          <w:b/>
          <w:bCs/>
          <w:sz w:val="21"/>
          <w:szCs w:val="21"/>
        </w:rPr>
      </w:pPr>
      <w:r w:rsidRPr="00C17F55">
        <w:rPr>
          <w:b/>
          <w:bCs/>
          <w:sz w:val="21"/>
          <w:szCs w:val="21"/>
        </w:rPr>
        <w:t>Self-Healing MXene- and Graphene-Based Composites: Properties and Applicatio</w:t>
      </w:r>
      <w:r w:rsidRPr="000D4D8E">
        <w:rPr>
          <w:b/>
          <w:bCs/>
          <w:sz w:val="21"/>
          <w:szCs w:val="21"/>
        </w:rPr>
        <w:t>ns (</w:t>
      </w:r>
      <w:r w:rsidR="001200C0">
        <w:rPr>
          <w:b/>
          <w:bCs/>
          <w:sz w:val="21"/>
          <w:szCs w:val="21"/>
        </w:rPr>
        <w:t>Review</w:t>
      </w:r>
      <w:r w:rsidRPr="000D4D8E">
        <w:rPr>
          <w:b/>
          <w:bCs/>
          <w:sz w:val="21"/>
          <w:szCs w:val="21"/>
        </w:rPr>
        <w:t>)</w:t>
      </w:r>
    </w:p>
    <w:p w14:paraId="2757CE57" w14:textId="77777777" w:rsidR="00B324B3" w:rsidRPr="00C17F55" w:rsidRDefault="00B324B3" w:rsidP="00B324B3">
      <w:pPr>
        <w:pStyle w:val="af4"/>
        <w:spacing w:line="360" w:lineRule="auto"/>
        <w:ind w:leftChars="200" w:left="480" w:firstLineChars="0" w:firstLine="0"/>
        <w:rPr>
          <w:sz w:val="21"/>
          <w:szCs w:val="21"/>
        </w:rPr>
      </w:pPr>
      <w:r w:rsidRPr="00C17F55">
        <w:rPr>
          <w:sz w:val="21"/>
          <w:szCs w:val="21"/>
        </w:rPr>
        <w:t xml:space="preserve">Atefeh Zarepour, Sepideh Ahmadi, Navid Rabiee, Ali Zarrabi &amp; Siavash Iravani </w:t>
      </w:r>
    </w:p>
    <w:p w14:paraId="6E93B180" w14:textId="77777777" w:rsidR="00B324B3" w:rsidRPr="00B324B3" w:rsidRDefault="00B324B3" w:rsidP="00B324B3">
      <w:pPr>
        <w:pStyle w:val="af4"/>
        <w:spacing w:line="360" w:lineRule="auto"/>
        <w:ind w:leftChars="200" w:left="480" w:firstLineChars="0" w:firstLine="0"/>
        <w:rPr>
          <w:sz w:val="21"/>
          <w:szCs w:val="21"/>
        </w:rPr>
      </w:pPr>
      <w:r w:rsidRPr="00C17F55">
        <w:rPr>
          <w:sz w:val="21"/>
          <w:szCs w:val="21"/>
        </w:rPr>
        <w:t>Nano-Micro Lett. 15, 100 (2023).</w:t>
      </w:r>
      <w:hyperlink r:id="rId20" w:history="1">
        <w:r w:rsidRPr="00C17F55">
          <w:rPr>
            <w:rStyle w:val="af2"/>
            <w:sz w:val="21"/>
            <w:szCs w:val="21"/>
          </w:rPr>
          <w:t xml:space="preserve"> https://doi.org/10.1007/s40820-023-01074-w</w:t>
        </w:r>
      </w:hyperlink>
    </w:p>
    <w:p w14:paraId="330D69CC" w14:textId="5C706163" w:rsidR="008042D8" w:rsidRPr="008042D8" w:rsidRDefault="008042D8" w:rsidP="00494F58">
      <w:pPr>
        <w:pStyle w:val="af4"/>
        <w:numPr>
          <w:ilvl w:val="0"/>
          <w:numId w:val="1"/>
        </w:numPr>
        <w:tabs>
          <w:tab w:val="left" w:pos="524"/>
          <w:tab w:val="left" w:pos="525"/>
        </w:tabs>
        <w:spacing w:line="360" w:lineRule="auto"/>
        <w:ind w:firstLineChars="0"/>
        <w:rPr>
          <w:b/>
          <w:bCs/>
          <w:sz w:val="21"/>
          <w:szCs w:val="21"/>
        </w:rPr>
      </w:pPr>
      <w:r w:rsidRPr="008042D8">
        <w:rPr>
          <w:b/>
          <w:bCs/>
          <w:sz w:val="21"/>
          <w:szCs w:val="21"/>
        </w:rPr>
        <w:t xml:space="preserve">Flexible Large-Area Graphene Films of 50–600 nm Thickness with High Carrier Mobility </w:t>
      </w:r>
      <w:r w:rsidRPr="000D4D8E">
        <w:rPr>
          <w:b/>
          <w:bCs/>
          <w:sz w:val="21"/>
          <w:szCs w:val="21"/>
        </w:rPr>
        <w:t>(</w:t>
      </w:r>
      <w:r w:rsidR="001200C0">
        <w:rPr>
          <w:b/>
          <w:bCs/>
          <w:sz w:val="21"/>
          <w:szCs w:val="21"/>
        </w:rPr>
        <w:t>Article</w:t>
      </w:r>
      <w:r w:rsidRPr="000D4D8E">
        <w:rPr>
          <w:b/>
          <w:bCs/>
          <w:sz w:val="21"/>
          <w:szCs w:val="21"/>
        </w:rPr>
        <w:t>)</w:t>
      </w:r>
    </w:p>
    <w:p w14:paraId="24A078F9" w14:textId="77777777" w:rsidR="008042D8" w:rsidRPr="008042D8" w:rsidRDefault="008042D8" w:rsidP="00494F58">
      <w:pPr>
        <w:pStyle w:val="af4"/>
        <w:tabs>
          <w:tab w:val="left" w:pos="524"/>
          <w:tab w:val="left" w:pos="525"/>
        </w:tabs>
        <w:spacing w:line="360" w:lineRule="auto"/>
        <w:ind w:leftChars="200" w:left="480" w:firstLineChars="0" w:firstLine="0"/>
        <w:rPr>
          <w:sz w:val="21"/>
          <w:szCs w:val="21"/>
        </w:rPr>
      </w:pPr>
      <w:r w:rsidRPr="008042D8">
        <w:rPr>
          <w:sz w:val="21"/>
          <w:szCs w:val="21"/>
        </w:rPr>
        <w:t>Shiyu Luo, Li Peng, Yangsu Xie, Xiaoxue Cao, Xiao Wang, Xiaoting Liu, Tingting Chen, Zhanpo Han, Peidong Fan, Haiyan Sun, Ying Shen, Fan Guo, Yuxing Xia, Kaiwen Li, Xin Ming &amp; Chao Gao</w:t>
      </w:r>
    </w:p>
    <w:p w14:paraId="3B4DB556" w14:textId="77777777" w:rsidR="008042D8" w:rsidRPr="008042D8" w:rsidRDefault="008042D8" w:rsidP="00494F58">
      <w:pPr>
        <w:pStyle w:val="af4"/>
        <w:tabs>
          <w:tab w:val="left" w:pos="524"/>
          <w:tab w:val="left" w:pos="525"/>
        </w:tabs>
        <w:spacing w:line="360" w:lineRule="auto"/>
        <w:ind w:leftChars="200" w:left="480" w:firstLineChars="0" w:firstLine="0"/>
        <w:rPr>
          <w:sz w:val="21"/>
          <w:szCs w:val="21"/>
        </w:rPr>
      </w:pPr>
      <w:r w:rsidRPr="008042D8">
        <w:rPr>
          <w:sz w:val="21"/>
          <w:szCs w:val="21"/>
        </w:rPr>
        <w:t>Nano-Micro Lett. 15, 61 (2023).</w:t>
      </w:r>
      <w:hyperlink r:id="rId21" w:history="1">
        <w:r w:rsidRPr="008042D8">
          <w:rPr>
            <w:rStyle w:val="af2"/>
            <w:sz w:val="21"/>
            <w:szCs w:val="21"/>
          </w:rPr>
          <w:t xml:space="preserve"> https://doi.org/10.1007/s40820-023-01032-6</w:t>
        </w:r>
      </w:hyperlink>
    </w:p>
    <w:p w14:paraId="2F3265A8" w14:textId="4EF3B3A4" w:rsidR="00B95B60" w:rsidRPr="000D4D8E" w:rsidRDefault="00B95B60" w:rsidP="00494F58">
      <w:pPr>
        <w:pStyle w:val="af4"/>
        <w:numPr>
          <w:ilvl w:val="0"/>
          <w:numId w:val="1"/>
        </w:numPr>
        <w:tabs>
          <w:tab w:val="left" w:pos="524"/>
          <w:tab w:val="left" w:pos="525"/>
        </w:tabs>
        <w:spacing w:line="360" w:lineRule="auto"/>
        <w:ind w:firstLineChars="0"/>
        <w:rPr>
          <w:b/>
          <w:bCs/>
          <w:sz w:val="21"/>
          <w:szCs w:val="21"/>
        </w:rPr>
      </w:pPr>
      <w:r w:rsidRPr="00B95B60">
        <w:rPr>
          <w:b/>
          <w:bCs/>
          <w:sz w:val="21"/>
          <w:szCs w:val="21"/>
        </w:rPr>
        <w:t>2D Materials Boost Advanced Zn Anodes: Principles, Advances, and Challen</w:t>
      </w:r>
      <w:r w:rsidRPr="000D4D8E">
        <w:rPr>
          <w:b/>
          <w:bCs/>
          <w:sz w:val="21"/>
          <w:szCs w:val="21"/>
        </w:rPr>
        <w:t>ges (</w:t>
      </w:r>
      <w:r w:rsidR="001200C0">
        <w:rPr>
          <w:b/>
          <w:bCs/>
          <w:sz w:val="21"/>
          <w:szCs w:val="21"/>
        </w:rPr>
        <w:t>Review</w:t>
      </w:r>
      <w:r w:rsidRPr="000D4D8E">
        <w:rPr>
          <w:b/>
          <w:bCs/>
          <w:sz w:val="21"/>
          <w:szCs w:val="21"/>
        </w:rPr>
        <w:t>)</w:t>
      </w:r>
    </w:p>
    <w:p w14:paraId="3B72A776" w14:textId="77777777" w:rsidR="00B95B60" w:rsidRPr="00B95B60" w:rsidRDefault="00B95B60" w:rsidP="00494F58">
      <w:pPr>
        <w:pStyle w:val="af4"/>
        <w:tabs>
          <w:tab w:val="left" w:pos="524"/>
          <w:tab w:val="left" w:pos="525"/>
        </w:tabs>
        <w:spacing w:line="360" w:lineRule="auto"/>
        <w:ind w:leftChars="200" w:left="480" w:firstLineChars="0" w:firstLine="0"/>
        <w:rPr>
          <w:sz w:val="21"/>
          <w:szCs w:val="21"/>
        </w:rPr>
      </w:pPr>
      <w:r w:rsidRPr="00B95B60">
        <w:rPr>
          <w:sz w:val="21"/>
          <w:szCs w:val="21"/>
        </w:rPr>
        <w:t>Songhe Zheng, Wanyu Zhao, Jianping Chen, Xiaoli Zhao, Zhenghui Pan &amp; Xiaowei Yang</w:t>
      </w:r>
    </w:p>
    <w:p w14:paraId="388F3402" w14:textId="77777777" w:rsidR="00B95B60" w:rsidRPr="00B95B60" w:rsidRDefault="00B95B60" w:rsidP="00494F58">
      <w:pPr>
        <w:pStyle w:val="af4"/>
        <w:tabs>
          <w:tab w:val="left" w:pos="524"/>
          <w:tab w:val="left" w:pos="525"/>
        </w:tabs>
        <w:spacing w:line="360" w:lineRule="auto"/>
        <w:ind w:leftChars="200" w:left="480" w:firstLineChars="0" w:firstLine="0"/>
        <w:rPr>
          <w:sz w:val="21"/>
          <w:szCs w:val="21"/>
        </w:rPr>
      </w:pPr>
      <w:r w:rsidRPr="00B95B60">
        <w:rPr>
          <w:sz w:val="21"/>
          <w:szCs w:val="21"/>
        </w:rPr>
        <w:t>Nano-Micro Lett. 15, 46 (2023).</w:t>
      </w:r>
      <w:hyperlink r:id="rId22" w:history="1">
        <w:r w:rsidRPr="00B95B60">
          <w:rPr>
            <w:rStyle w:val="af2"/>
            <w:sz w:val="21"/>
            <w:szCs w:val="21"/>
          </w:rPr>
          <w:t xml:space="preserve"> https://doi.org/10.1007/s40820-023-01021-9</w:t>
        </w:r>
      </w:hyperlink>
    </w:p>
    <w:p w14:paraId="68CAF7E8" w14:textId="7AA726F2" w:rsidR="00B65DA0" w:rsidRPr="00B65DA0" w:rsidRDefault="00B65DA0" w:rsidP="00494F58">
      <w:pPr>
        <w:pStyle w:val="af4"/>
        <w:numPr>
          <w:ilvl w:val="0"/>
          <w:numId w:val="1"/>
        </w:numPr>
        <w:tabs>
          <w:tab w:val="left" w:pos="524"/>
          <w:tab w:val="left" w:pos="525"/>
        </w:tabs>
        <w:spacing w:line="360" w:lineRule="auto"/>
        <w:ind w:firstLineChars="0"/>
        <w:rPr>
          <w:b/>
          <w:bCs/>
          <w:sz w:val="21"/>
          <w:szCs w:val="21"/>
        </w:rPr>
      </w:pPr>
      <w:r w:rsidRPr="00B65DA0">
        <w:rPr>
          <w:b/>
          <w:bCs/>
          <w:sz w:val="21"/>
          <w:szCs w:val="21"/>
        </w:rPr>
        <w:t>Emerging MoS2 Wafer-Scale Technique for Integr</w:t>
      </w:r>
      <w:r w:rsidRPr="000D4D8E">
        <w:rPr>
          <w:b/>
          <w:bCs/>
          <w:sz w:val="21"/>
          <w:szCs w:val="21"/>
        </w:rPr>
        <w:t>ated Circuits (</w:t>
      </w:r>
      <w:r w:rsidR="001200C0">
        <w:rPr>
          <w:b/>
          <w:bCs/>
          <w:sz w:val="21"/>
          <w:szCs w:val="21"/>
        </w:rPr>
        <w:t>Review</w:t>
      </w:r>
      <w:r w:rsidRPr="000D4D8E">
        <w:rPr>
          <w:b/>
          <w:bCs/>
          <w:sz w:val="21"/>
          <w:szCs w:val="21"/>
        </w:rPr>
        <w:t>)</w:t>
      </w:r>
    </w:p>
    <w:p w14:paraId="4D956E8D" w14:textId="77777777" w:rsidR="00B65DA0" w:rsidRPr="00B65DA0" w:rsidRDefault="00B65DA0" w:rsidP="00494F58">
      <w:pPr>
        <w:pStyle w:val="af4"/>
        <w:tabs>
          <w:tab w:val="left" w:pos="524"/>
          <w:tab w:val="left" w:pos="525"/>
        </w:tabs>
        <w:spacing w:line="360" w:lineRule="auto"/>
        <w:ind w:leftChars="200" w:left="480" w:firstLineChars="0" w:firstLine="0"/>
        <w:rPr>
          <w:sz w:val="21"/>
          <w:szCs w:val="21"/>
        </w:rPr>
      </w:pPr>
      <w:r w:rsidRPr="00B65DA0">
        <w:rPr>
          <w:sz w:val="21"/>
          <w:szCs w:val="21"/>
        </w:rPr>
        <w:lastRenderedPageBreak/>
        <w:t>Zimeng Ye, Chao Tan, Xiaolei Huang, Yi Ouyang, Lei Yang, Zegao Wang &amp; Mingdong Dong</w:t>
      </w:r>
    </w:p>
    <w:p w14:paraId="78BEE6F1" w14:textId="77777777" w:rsidR="00B65DA0" w:rsidRPr="00B65DA0" w:rsidRDefault="00B65DA0" w:rsidP="00494F58">
      <w:pPr>
        <w:pStyle w:val="af4"/>
        <w:tabs>
          <w:tab w:val="left" w:pos="524"/>
          <w:tab w:val="left" w:pos="525"/>
        </w:tabs>
        <w:spacing w:line="360" w:lineRule="auto"/>
        <w:ind w:leftChars="200" w:left="480" w:firstLineChars="0" w:firstLine="0"/>
        <w:rPr>
          <w:sz w:val="21"/>
          <w:szCs w:val="21"/>
        </w:rPr>
      </w:pPr>
      <w:r w:rsidRPr="00B65DA0">
        <w:rPr>
          <w:sz w:val="21"/>
          <w:szCs w:val="21"/>
        </w:rPr>
        <w:t>Nano-Micro Lett. 15, 38 (2023).</w:t>
      </w:r>
      <w:hyperlink r:id="rId23" w:history="1">
        <w:r w:rsidRPr="00B65DA0">
          <w:rPr>
            <w:rStyle w:val="af2"/>
            <w:sz w:val="21"/>
            <w:szCs w:val="21"/>
          </w:rPr>
          <w:t xml:space="preserve"> https://doi.org/10.1007/s40820-022-01010-4</w:t>
        </w:r>
      </w:hyperlink>
    </w:p>
    <w:p w14:paraId="4EAEB5F1" w14:textId="7F06FEB9" w:rsidR="00B95B60" w:rsidRPr="00B95B60" w:rsidRDefault="00B95B60" w:rsidP="00494F58">
      <w:pPr>
        <w:pStyle w:val="af4"/>
        <w:numPr>
          <w:ilvl w:val="0"/>
          <w:numId w:val="1"/>
        </w:numPr>
        <w:tabs>
          <w:tab w:val="left" w:pos="524"/>
          <w:tab w:val="left" w:pos="525"/>
        </w:tabs>
        <w:spacing w:line="360" w:lineRule="auto"/>
        <w:ind w:firstLineChars="0"/>
        <w:rPr>
          <w:b/>
          <w:bCs/>
          <w:sz w:val="21"/>
          <w:szCs w:val="21"/>
        </w:rPr>
      </w:pPr>
      <w:r w:rsidRPr="00B95B60">
        <w:rPr>
          <w:b/>
          <w:bCs/>
          <w:sz w:val="21"/>
          <w:szCs w:val="21"/>
        </w:rPr>
        <w:t xml:space="preserve">Graphene Bridge Heterostructure Devices for Negative Differential Transconductance Circuit </w:t>
      </w:r>
      <w:r w:rsidRPr="000D4D8E">
        <w:rPr>
          <w:b/>
          <w:bCs/>
          <w:sz w:val="21"/>
          <w:szCs w:val="21"/>
        </w:rPr>
        <w:t>Applications (</w:t>
      </w:r>
      <w:r w:rsidR="001200C0">
        <w:rPr>
          <w:b/>
          <w:bCs/>
          <w:sz w:val="21"/>
          <w:szCs w:val="21"/>
        </w:rPr>
        <w:t>Article</w:t>
      </w:r>
      <w:r w:rsidRPr="000D4D8E">
        <w:rPr>
          <w:b/>
          <w:bCs/>
          <w:sz w:val="21"/>
          <w:szCs w:val="21"/>
        </w:rPr>
        <w:t>)</w:t>
      </w:r>
    </w:p>
    <w:p w14:paraId="1F86CB46" w14:textId="77777777" w:rsidR="00B95B60" w:rsidRPr="00B95B60" w:rsidRDefault="00B95B60" w:rsidP="00494F58">
      <w:pPr>
        <w:pStyle w:val="af4"/>
        <w:tabs>
          <w:tab w:val="left" w:pos="524"/>
          <w:tab w:val="left" w:pos="525"/>
        </w:tabs>
        <w:spacing w:line="360" w:lineRule="auto"/>
        <w:ind w:leftChars="200" w:left="480" w:firstLineChars="0" w:firstLine="0"/>
        <w:rPr>
          <w:sz w:val="21"/>
          <w:szCs w:val="21"/>
        </w:rPr>
      </w:pPr>
      <w:r w:rsidRPr="00B95B60">
        <w:rPr>
          <w:sz w:val="21"/>
          <w:szCs w:val="21"/>
        </w:rPr>
        <w:t>Minjong Lee, Tae Wook Kim, Chang Yong Park, Kimoon Lee, Takashi Taniguchi, Kenji Watanabe, Min-gu Kim, Do Kyung Hwang &amp; Young Tack Lee</w:t>
      </w:r>
    </w:p>
    <w:p w14:paraId="1131056A" w14:textId="77777777" w:rsidR="00B95B60" w:rsidRDefault="00B95B60" w:rsidP="00494F58">
      <w:pPr>
        <w:pStyle w:val="af4"/>
        <w:tabs>
          <w:tab w:val="left" w:pos="524"/>
          <w:tab w:val="left" w:pos="525"/>
        </w:tabs>
        <w:spacing w:line="360" w:lineRule="auto"/>
        <w:ind w:leftChars="200" w:left="480" w:firstLineChars="0" w:firstLine="0"/>
        <w:rPr>
          <w:sz w:val="21"/>
          <w:szCs w:val="21"/>
        </w:rPr>
      </w:pPr>
      <w:r w:rsidRPr="00B95B60">
        <w:rPr>
          <w:sz w:val="21"/>
          <w:szCs w:val="21"/>
        </w:rPr>
        <w:t>Nano-Micro Lett. 15, 22 (2023).</w:t>
      </w:r>
      <w:hyperlink r:id="rId24" w:history="1">
        <w:r w:rsidRPr="00B95B60">
          <w:rPr>
            <w:rStyle w:val="af2"/>
            <w:sz w:val="21"/>
            <w:szCs w:val="21"/>
          </w:rPr>
          <w:t xml:space="preserve"> https://doi.org/10.1007/s40820-022-01001-5</w:t>
        </w:r>
      </w:hyperlink>
    </w:p>
    <w:p w14:paraId="20A963D7" w14:textId="5A319C74" w:rsidR="001E3AEE" w:rsidRDefault="001E3AEE" w:rsidP="00494F58">
      <w:pPr>
        <w:pStyle w:val="af4"/>
        <w:numPr>
          <w:ilvl w:val="0"/>
          <w:numId w:val="1"/>
        </w:numPr>
        <w:tabs>
          <w:tab w:val="left" w:pos="524"/>
          <w:tab w:val="left" w:pos="525"/>
        </w:tabs>
        <w:spacing w:line="360" w:lineRule="auto"/>
        <w:ind w:firstLineChars="0"/>
        <w:rPr>
          <w:b/>
          <w:bCs/>
          <w:sz w:val="21"/>
          <w:szCs w:val="21"/>
        </w:rPr>
      </w:pPr>
      <w:r w:rsidRPr="001E3AEE">
        <w:rPr>
          <w:b/>
          <w:bCs/>
          <w:sz w:val="21"/>
          <w:szCs w:val="21"/>
        </w:rPr>
        <w:t>A Rising 2D Star: Novel MBenes with Excellent Performance in Energy Conversion and Storage</w:t>
      </w:r>
      <w:r>
        <w:rPr>
          <w:b/>
          <w:bCs/>
          <w:kern w:val="2"/>
          <w:sz w:val="21"/>
          <w:szCs w:val="21"/>
          <w:lang w:eastAsia="zh-CN"/>
        </w:rPr>
        <w:t xml:space="preserve"> </w:t>
      </w:r>
      <w:r w:rsidRPr="000D4D8E">
        <w:rPr>
          <w:b/>
          <w:bCs/>
          <w:kern w:val="2"/>
          <w:sz w:val="21"/>
          <w:szCs w:val="21"/>
          <w:lang w:eastAsia="zh-CN"/>
        </w:rPr>
        <w:t>(</w:t>
      </w:r>
      <w:r w:rsidR="001200C0">
        <w:rPr>
          <w:b/>
          <w:bCs/>
          <w:kern w:val="2"/>
          <w:sz w:val="21"/>
          <w:szCs w:val="21"/>
          <w:lang w:eastAsia="zh-CN"/>
        </w:rPr>
        <w:t>Review</w:t>
      </w:r>
      <w:r w:rsidRPr="000D4D8E">
        <w:rPr>
          <w:b/>
          <w:bCs/>
          <w:kern w:val="2"/>
          <w:sz w:val="21"/>
          <w:szCs w:val="21"/>
          <w:lang w:eastAsia="zh-CN"/>
        </w:rPr>
        <w:t>)</w:t>
      </w:r>
    </w:p>
    <w:p w14:paraId="1D67E8A7" w14:textId="77777777" w:rsidR="001E3AEE" w:rsidRDefault="001E3AEE" w:rsidP="00494F58">
      <w:pPr>
        <w:pStyle w:val="af4"/>
        <w:tabs>
          <w:tab w:val="left" w:pos="524"/>
          <w:tab w:val="left" w:pos="525"/>
        </w:tabs>
        <w:spacing w:line="360" w:lineRule="auto"/>
        <w:ind w:leftChars="200" w:left="480" w:firstLineChars="0" w:firstLine="0"/>
        <w:rPr>
          <w:sz w:val="21"/>
          <w:szCs w:val="21"/>
        </w:rPr>
      </w:pPr>
      <w:r w:rsidRPr="001E3AEE">
        <w:rPr>
          <w:sz w:val="21"/>
          <w:szCs w:val="21"/>
        </w:rPr>
        <w:t>Tianjie Xu, Yuhua Wang, Zuzhao Xiong, Yitong Wang, Yujin Zhou &amp; Xifei Li</w:t>
      </w:r>
    </w:p>
    <w:p w14:paraId="36551554" w14:textId="77777777" w:rsidR="001E3AEE" w:rsidRDefault="001E3AEE" w:rsidP="00494F58">
      <w:pPr>
        <w:pStyle w:val="af4"/>
        <w:tabs>
          <w:tab w:val="left" w:pos="524"/>
          <w:tab w:val="left" w:pos="525"/>
        </w:tabs>
        <w:spacing w:line="360" w:lineRule="auto"/>
        <w:ind w:leftChars="200" w:left="480" w:firstLineChars="0" w:firstLine="0"/>
        <w:rPr>
          <w:sz w:val="21"/>
          <w:szCs w:val="21"/>
        </w:rPr>
      </w:pPr>
      <w:r w:rsidRPr="001E3AEE">
        <w:rPr>
          <w:sz w:val="21"/>
          <w:szCs w:val="21"/>
        </w:rPr>
        <w:t xml:space="preserve">Nano-Micro Lett. 15, 6 (2023). </w:t>
      </w:r>
      <w:hyperlink r:id="rId25" w:history="1">
        <w:r w:rsidRPr="003247DC">
          <w:rPr>
            <w:rStyle w:val="af2"/>
            <w:sz w:val="21"/>
            <w:szCs w:val="21"/>
          </w:rPr>
          <w:t>https://doi.org/10.1007/s40820-022-00976-5</w:t>
        </w:r>
      </w:hyperlink>
    </w:p>
    <w:p w14:paraId="791FF601" w14:textId="4AF1ED1C" w:rsidR="00A05953" w:rsidRDefault="008C0670" w:rsidP="00494F58">
      <w:pPr>
        <w:pStyle w:val="af4"/>
        <w:numPr>
          <w:ilvl w:val="0"/>
          <w:numId w:val="1"/>
        </w:numPr>
        <w:tabs>
          <w:tab w:val="left" w:pos="524"/>
          <w:tab w:val="left" w:pos="525"/>
        </w:tabs>
        <w:spacing w:line="360" w:lineRule="auto"/>
        <w:ind w:firstLineChars="0"/>
        <w:rPr>
          <w:b/>
          <w:bCs/>
          <w:sz w:val="21"/>
          <w:szCs w:val="21"/>
        </w:rPr>
      </w:pPr>
      <w:r>
        <w:rPr>
          <w:rFonts w:hint="eastAsia"/>
          <w:b/>
          <w:bCs/>
          <w:sz w:val="21"/>
          <w:szCs w:val="21"/>
        </w:rPr>
        <w:t>Vertically Integrated Electronics: New Opportunities from Emerging Materials and Devices</w:t>
      </w:r>
      <w:r w:rsidR="000D4D8E">
        <w:rPr>
          <w:b/>
          <w:bCs/>
          <w:sz w:val="21"/>
          <w:szCs w:val="21"/>
        </w:rPr>
        <w:t xml:space="preserve"> </w:t>
      </w:r>
      <w:r w:rsidR="000D4D8E" w:rsidRPr="000D4D8E">
        <w:rPr>
          <w:b/>
          <w:bCs/>
          <w:kern w:val="2"/>
          <w:sz w:val="21"/>
          <w:szCs w:val="21"/>
          <w:lang w:eastAsia="zh-CN"/>
        </w:rPr>
        <w:t>(</w:t>
      </w:r>
      <w:r w:rsidR="001200C0">
        <w:rPr>
          <w:b/>
          <w:bCs/>
          <w:kern w:val="2"/>
          <w:sz w:val="21"/>
          <w:szCs w:val="21"/>
          <w:lang w:eastAsia="zh-CN"/>
        </w:rPr>
        <w:t>Review</w:t>
      </w:r>
      <w:r w:rsidR="000D4D8E" w:rsidRPr="000D4D8E">
        <w:rPr>
          <w:b/>
          <w:bCs/>
          <w:kern w:val="2"/>
          <w:sz w:val="21"/>
          <w:szCs w:val="21"/>
          <w:lang w:eastAsia="zh-CN"/>
        </w:rPr>
        <w:t>)</w:t>
      </w:r>
    </w:p>
    <w:p w14:paraId="5A2D70EF" w14:textId="2623A716" w:rsidR="00A05953" w:rsidRPr="000D4D8E"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Seongjae Kim, Juhyung Seo, Junhwan Choi &amp; Hoche</w:t>
      </w:r>
      <w:r w:rsidRPr="000D4D8E">
        <w:rPr>
          <w:rFonts w:hint="eastAsia"/>
          <w:sz w:val="21"/>
          <w:szCs w:val="21"/>
        </w:rPr>
        <w:t>on Yoo</w:t>
      </w:r>
      <w:r w:rsidRPr="000D4D8E">
        <w:rPr>
          <w:b/>
          <w:bCs/>
          <w:kern w:val="2"/>
          <w:sz w:val="21"/>
          <w:szCs w:val="21"/>
          <w:lang w:eastAsia="zh-CN"/>
        </w:rPr>
        <w:t xml:space="preserve"> </w:t>
      </w:r>
    </w:p>
    <w:p w14:paraId="1C52624F"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 xml:space="preserve">Nano-Micro Lett. 14, 201 (2022). </w:t>
      </w:r>
      <w:hyperlink r:id="rId26" w:history="1">
        <w:r>
          <w:rPr>
            <w:rStyle w:val="af2"/>
            <w:rFonts w:hint="eastAsia"/>
            <w:sz w:val="21"/>
            <w:szCs w:val="21"/>
          </w:rPr>
          <w:t>https://doi.org/10.1007/s40820-022-00942-1</w:t>
        </w:r>
      </w:hyperlink>
    </w:p>
    <w:p w14:paraId="1F92303E" w14:textId="6C27B37A" w:rsidR="00A05953" w:rsidRDefault="008C0670" w:rsidP="00494F58">
      <w:pPr>
        <w:pStyle w:val="af4"/>
        <w:numPr>
          <w:ilvl w:val="0"/>
          <w:numId w:val="1"/>
        </w:numPr>
        <w:tabs>
          <w:tab w:val="left" w:pos="524"/>
          <w:tab w:val="left" w:pos="525"/>
        </w:tabs>
        <w:spacing w:line="360" w:lineRule="auto"/>
        <w:ind w:firstLineChars="0"/>
        <w:rPr>
          <w:b/>
          <w:bCs/>
          <w:sz w:val="21"/>
          <w:szCs w:val="21"/>
        </w:rPr>
      </w:pPr>
      <w:r>
        <w:rPr>
          <w:rFonts w:hint="eastAsia"/>
          <w:b/>
          <w:bCs/>
          <w:sz w:val="21"/>
          <w:szCs w:val="21"/>
        </w:rPr>
        <w:t>Monodomain Liquid Crystals of Two-Dimensional Sheets by Boundary-Free Sheargraphy</w:t>
      </w:r>
      <w:r>
        <w:rPr>
          <w:rFonts w:hint="eastAsia"/>
          <w:b/>
          <w:bCs/>
          <w:sz w:val="21"/>
          <w:szCs w:val="21"/>
          <w:lang w:val="en-US" w:eastAsia="zh-CN"/>
        </w:rPr>
        <w:t xml:space="preserve"> </w:t>
      </w:r>
      <w:r w:rsidRPr="000D4D8E">
        <w:rPr>
          <w:b/>
          <w:bCs/>
          <w:sz w:val="21"/>
          <w:szCs w:val="21"/>
        </w:rPr>
        <w:t>(</w:t>
      </w:r>
      <w:r w:rsidR="001200C0">
        <w:rPr>
          <w:b/>
          <w:bCs/>
          <w:sz w:val="21"/>
          <w:szCs w:val="21"/>
        </w:rPr>
        <w:t>Article</w:t>
      </w:r>
      <w:r w:rsidRPr="000D4D8E">
        <w:rPr>
          <w:b/>
          <w:bCs/>
          <w:sz w:val="21"/>
          <w:szCs w:val="21"/>
        </w:rPr>
        <w:t>)</w:t>
      </w:r>
    </w:p>
    <w:p w14:paraId="46516F33"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Min Cao, Senping Liu, Qingli Zhu, Ya Wang, Jingyu Ma, Zeshen Li, Dan Chang, Enhui Zhu, Xin Ming, Yingjun Liu, Yanqiu Jiang, Zhen Xu &amp; Chao Gao</w:t>
      </w:r>
    </w:p>
    <w:p w14:paraId="3D23C59A"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 xml:space="preserve">Nano-Micro Lett. 14, 192 (2022). </w:t>
      </w:r>
      <w:hyperlink r:id="rId27" w:history="1">
        <w:r>
          <w:rPr>
            <w:rStyle w:val="af2"/>
            <w:rFonts w:hint="eastAsia"/>
            <w:sz w:val="21"/>
            <w:szCs w:val="21"/>
          </w:rPr>
          <w:t>https://doi.org/10.1007/s40820-022-00925-2</w:t>
        </w:r>
      </w:hyperlink>
    </w:p>
    <w:p w14:paraId="20608920" w14:textId="5D9566A2" w:rsidR="00A05953" w:rsidRDefault="008C0670" w:rsidP="00494F58">
      <w:pPr>
        <w:pStyle w:val="af4"/>
        <w:numPr>
          <w:ilvl w:val="0"/>
          <w:numId w:val="1"/>
        </w:numPr>
        <w:tabs>
          <w:tab w:val="left" w:pos="524"/>
          <w:tab w:val="left" w:pos="525"/>
        </w:tabs>
        <w:spacing w:line="360" w:lineRule="auto"/>
        <w:ind w:firstLineChars="0"/>
        <w:rPr>
          <w:b/>
          <w:bCs/>
          <w:sz w:val="21"/>
          <w:szCs w:val="21"/>
        </w:rPr>
      </w:pPr>
      <w:r>
        <w:rPr>
          <w:rFonts w:hint="eastAsia"/>
          <w:b/>
          <w:bCs/>
          <w:sz w:val="21"/>
          <w:szCs w:val="21"/>
        </w:rPr>
        <w:t>Oxygen Vacancy-Rich 2D TiO</w:t>
      </w:r>
      <w:r>
        <w:rPr>
          <w:rFonts w:hint="eastAsia"/>
          <w:b/>
          <w:bCs/>
          <w:sz w:val="21"/>
          <w:szCs w:val="21"/>
          <w:vertAlign w:val="subscript"/>
        </w:rPr>
        <w:t>2</w:t>
      </w:r>
      <w:r>
        <w:rPr>
          <w:rFonts w:hint="eastAsia"/>
          <w:b/>
          <w:bCs/>
          <w:sz w:val="21"/>
          <w:szCs w:val="21"/>
        </w:rPr>
        <w:t xml:space="preserve"> Nanosheets: A Bridge Toward High Stability and Rapid Hydrogen Storage Kinetics of Nano-Con</w:t>
      </w:r>
      <w:r w:rsidRPr="000D4D8E">
        <w:rPr>
          <w:rFonts w:hint="eastAsia"/>
          <w:b/>
          <w:bCs/>
          <w:sz w:val="21"/>
          <w:szCs w:val="21"/>
        </w:rPr>
        <w:t>fined MgH</w:t>
      </w:r>
      <w:r w:rsidRPr="000D4D8E">
        <w:rPr>
          <w:rFonts w:hint="eastAsia"/>
          <w:b/>
          <w:bCs/>
          <w:sz w:val="21"/>
          <w:szCs w:val="21"/>
          <w:vertAlign w:val="subscript"/>
        </w:rPr>
        <w:t>2</w:t>
      </w:r>
      <w:r w:rsidRPr="000D4D8E">
        <w:rPr>
          <w:rFonts w:hint="eastAsia"/>
          <w:b/>
          <w:bCs/>
          <w:sz w:val="21"/>
          <w:szCs w:val="21"/>
          <w:lang w:val="en-US" w:eastAsia="zh-CN"/>
        </w:rPr>
        <w:t xml:space="preserve"> </w:t>
      </w:r>
      <w:r w:rsidRPr="000D4D8E">
        <w:rPr>
          <w:b/>
          <w:bCs/>
          <w:sz w:val="21"/>
          <w:szCs w:val="21"/>
        </w:rPr>
        <w:t>(</w:t>
      </w:r>
      <w:r w:rsidR="001200C0">
        <w:rPr>
          <w:b/>
          <w:bCs/>
          <w:sz w:val="21"/>
          <w:szCs w:val="21"/>
        </w:rPr>
        <w:t>Article</w:t>
      </w:r>
      <w:r w:rsidRPr="000D4D8E">
        <w:rPr>
          <w:b/>
          <w:bCs/>
          <w:sz w:val="21"/>
          <w:szCs w:val="21"/>
        </w:rPr>
        <w:t>)</w:t>
      </w:r>
    </w:p>
    <w:p w14:paraId="327964D8"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Li Ren, Wen Zhu, Yinghui Li, Xi Lin, Hao Xu, Fengzhan Sun, Chong Lu &amp; Jianxin Zou</w:t>
      </w:r>
    </w:p>
    <w:p w14:paraId="761E9299"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rFonts w:hint="eastAsia"/>
          <w:sz w:val="21"/>
          <w:szCs w:val="21"/>
        </w:rPr>
        <w:t xml:space="preserve">Nano-Micro Lett. 14, 144 (2022). </w:t>
      </w:r>
      <w:hyperlink r:id="rId28" w:history="1">
        <w:r>
          <w:rPr>
            <w:rStyle w:val="af2"/>
            <w:rFonts w:hint="eastAsia"/>
            <w:sz w:val="21"/>
            <w:szCs w:val="21"/>
          </w:rPr>
          <w:t>https://doi.org/10.1007/s40820-022-00891-9</w:t>
        </w:r>
      </w:hyperlink>
    </w:p>
    <w:p w14:paraId="0DEAF983" w14:textId="5FD5F63B" w:rsidR="00A05953" w:rsidRPr="000D4D8E" w:rsidRDefault="008C0670" w:rsidP="00494F58">
      <w:pPr>
        <w:pStyle w:val="af4"/>
        <w:numPr>
          <w:ilvl w:val="0"/>
          <w:numId w:val="1"/>
        </w:numPr>
        <w:tabs>
          <w:tab w:val="left" w:pos="524"/>
          <w:tab w:val="left" w:pos="525"/>
        </w:tabs>
        <w:spacing w:line="360" w:lineRule="auto"/>
        <w:ind w:firstLineChars="0"/>
        <w:rPr>
          <w:b/>
          <w:bCs/>
          <w:sz w:val="21"/>
          <w:szCs w:val="21"/>
        </w:rPr>
      </w:pPr>
      <w:r>
        <w:rPr>
          <w:b/>
          <w:bCs/>
          <w:sz w:val="21"/>
          <w:szCs w:val="21"/>
        </w:rPr>
        <w:t>Laser-Derived Interfacial Confinement Enables Planar Growth of 2D SnS</w:t>
      </w:r>
      <w:r>
        <w:rPr>
          <w:b/>
          <w:bCs/>
          <w:sz w:val="21"/>
          <w:szCs w:val="21"/>
          <w:vertAlign w:val="subscript"/>
        </w:rPr>
        <w:t>2</w:t>
      </w:r>
      <w:r>
        <w:rPr>
          <w:b/>
          <w:bCs/>
          <w:sz w:val="21"/>
          <w:szCs w:val="21"/>
        </w:rPr>
        <w:t xml:space="preserve"> on Graphene for High-Flux Electron/Ion Bridging in Sodium </w:t>
      </w:r>
      <w:r w:rsidRPr="000D4D8E">
        <w:rPr>
          <w:b/>
          <w:bCs/>
          <w:sz w:val="21"/>
          <w:szCs w:val="21"/>
        </w:rPr>
        <w:t>Storage (</w:t>
      </w:r>
      <w:r w:rsidR="001200C0">
        <w:rPr>
          <w:b/>
          <w:bCs/>
          <w:sz w:val="21"/>
          <w:szCs w:val="21"/>
        </w:rPr>
        <w:t>Article</w:t>
      </w:r>
      <w:r w:rsidRPr="000D4D8E">
        <w:rPr>
          <w:b/>
          <w:bCs/>
          <w:sz w:val="21"/>
          <w:szCs w:val="21"/>
        </w:rPr>
        <w:t>)</w:t>
      </w:r>
    </w:p>
    <w:p w14:paraId="0A72C8DF"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sz w:val="21"/>
          <w:szCs w:val="21"/>
        </w:rPr>
        <w:t>Xiaosa Xu, Fei Xu, Xiuhai Zhang, Changzhen Qu, Jinbo Zhang, Yuqian Qiu, Rong Zhuang &amp; Hongqiang Wang</w:t>
      </w:r>
    </w:p>
    <w:p w14:paraId="7090C1EA" w14:textId="77777777" w:rsidR="00A05953" w:rsidRDefault="008C0670" w:rsidP="00494F58">
      <w:pPr>
        <w:pStyle w:val="af4"/>
        <w:tabs>
          <w:tab w:val="left" w:pos="524"/>
          <w:tab w:val="left" w:pos="525"/>
        </w:tabs>
        <w:spacing w:line="360" w:lineRule="auto"/>
        <w:ind w:leftChars="200" w:left="480" w:firstLineChars="0" w:firstLine="0"/>
        <w:rPr>
          <w:rStyle w:val="af2"/>
          <w:sz w:val="21"/>
          <w:szCs w:val="21"/>
        </w:rPr>
      </w:pPr>
      <w:r>
        <w:rPr>
          <w:sz w:val="21"/>
          <w:szCs w:val="21"/>
        </w:rPr>
        <w:t xml:space="preserve">Nano-Micro Lett. 14, 91 (2022). </w:t>
      </w:r>
      <w:bookmarkStart w:id="4" w:name="_Hlk131253772"/>
      <w:r>
        <w:fldChar w:fldCharType="begin"/>
      </w:r>
      <w:r>
        <w:instrText>HYPERLINK "https://doi.org/10.1007/s40820-022-00829-1"</w:instrText>
      </w:r>
      <w:r>
        <w:fldChar w:fldCharType="separate"/>
      </w:r>
      <w:r>
        <w:rPr>
          <w:rStyle w:val="af2"/>
          <w:sz w:val="21"/>
          <w:szCs w:val="21"/>
        </w:rPr>
        <w:t>https://doi.org/10.1007/s40820-022-00829-1</w:t>
      </w:r>
      <w:r>
        <w:rPr>
          <w:rStyle w:val="af2"/>
          <w:sz w:val="21"/>
          <w:szCs w:val="21"/>
        </w:rPr>
        <w:fldChar w:fldCharType="end"/>
      </w:r>
      <w:bookmarkEnd w:id="4"/>
    </w:p>
    <w:p w14:paraId="7C6C22F8" w14:textId="6DD17472" w:rsidR="00A05953" w:rsidRDefault="008C0670" w:rsidP="00494F58">
      <w:pPr>
        <w:pStyle w:val="af4"/>
        <w:numPr>
          <w:ilvl w:val="0"/>
          <w:numId w:val="1"/>
        </w:numPr>
        <w:tabs>
          <w:tab w:val="left" w:pos="524"/>
          <w:tab w:val="left" w:pos="525"/>
        </w:tabs>
        <w:spacing w:line="360" w:lineRule="auto"/>
        <w:ind w:firstLineChars="0"/>
        <w:rPr>
          <w:b/>
          <w:bCs/>
          <w:sz w:val="21"/>
          <w:szCs w:val="21"/>
        </w:rPr>
      </w:pPr>
      <w:r>
        <w:rPr>
          <w:b/>
          <w:bCs/>
          <w:sz w:val="21"/>
          <w:szCs w:val="21"/>
        </w:rPr>
        <w:t xml:space="preserve">Conversion of Catalytically Inert 2D Bismuth Oxide Nanosheets for Effective Electrochemical Hydrogen Evolution Reaction Catalysis via Oxygen Vacancy Concentration Modulation </w:t>
      </w:r>
      <w:r w:rsidRPr="000D4D8E">
        <w:rPr>
          <w:b/>
          <w:bCs/>
          <w:sz w:val="21"/>
          <w:szCs w:val="21"/>
        </w:rPr>
        <w:t>(</w:t>
      </w:r>
      <w:r w:rsidR="001200C0">
        <w:rPr>
          <w:b/>
          <w:bCs/>
          <w:sz w:val="21"/>
          <w:szCs w:val="21"/>
        </w:rPr>
        <w:t>Article</w:t>
      </w:r>
      <w:r w:rsidRPr="000D4D8E">
        <w:rPr>
          <w:b/>
          <w:bCs/>
          <w:sz w:val="21"/>
          <w:szCs w:val="21"/>
        </w:rPr>
        <w:t>)</w:t>
      </w:r>
    </w:p>
    <w:p w14:paraId="5B8672C3"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sz w:val="21"/>
          <w:szCs w:val="21"/>
        </w:rPr>
        <w:t>Ziyang Wu, Ting Liao, Sen Wang, Janith Adikaram Mudiyanselage, Aaron S. Micallef, Wei Li, Anthony P. O’Mullane, Jianping Yang, Wei Luo, Kostya Ostrikov, Yuantong Gu &amp; Ziqi Sun</w:t>
      </w:r>
    </w:p>
    <w:p w14:paraId="4FED879E" w14:textId="77777777" w:rsidR="00A05953" w:rsidRDefault="008C0670" w:rsidP="00494F58">
      <w:pPr>
        <w:pStyle w:val="af4"/>
        <w:tabs>
          <w:tab w:val="left" w:pos="524"/>
          <w:tab w:val="left" w:pos="525"/>
        </w:tabs>
        <w:spacing w:line="360" w:lineRule="auto"/>
        <w:ind w:leftChars="200" w:left="480" w:firstLineChars="0" w:firstLine="0"/>
        <w:rPr>
          <w:sz w:val="21"/>
          <w:szCs w:val="21"/>
        </w:rPr>
      </w:pPr>
      <w:r>
        <w:rPr>
          <w:sz w:val="21"/>
          <w:szCs w:val="21"/>
        </w:rPr>
        <w:t>Nano-Micro Lett. 14, 90 (2022).</w:t>
      </w:r>
      <w:bookmarkStart w:id="5" w:name="_Hlk131253776"/>
      <w:r>
        <w:rPr>
          <w:sz w:val="21"/>
          <w:szCs w:val="21"/>
        </w:rPr>
        <w:t xml:space="preserve"> </w:t>
      </w:r>
      <w:hyperlink r:id="rId29" w:history="1">
        <w:r>
          <w:rPr>
            <w:rStyle w:val="af2"/>
            <w:sz w:val="21"/>
            <w:szCs w:val="21"/>
          </w:rPr>
          <w:t>https://doi.org/10.1007/s40820-022-00832-6</w:t>
        </w:r>
      </w:hyperlink>
      <w:bookmarkEnd w:id="5"/>
    </w:p>
    <w:bookmarkEnd w:id="3"/>
    <w:p w14:paraId="66789E00" w14:textId="2FCE7A01" w:rsidR="00A05953" w:rsidRPr="000D4D8E" w:rsidRDefault="008C0670" w:rsidP="00494F58">
      <w:pPr>
        <w:pStyle w:val="af4"/>
        <w:numPr>
          <w:ilvl w:val="0"/>
          <w:numId w:val="1"/>
        </w:numPr>
        <w:tabs>
          <w:tab w:val="left" w:pos="524"/>
          <w:tab w:val="left" w:pos="525"/>
        </w:tabs>
        <w:spacing w:line="360" w:lineRule="auto"/>
        <w:ind w:firstLineChars="0"/>
        <w:rPr>
          <w:b/>
          <w:bCs/>
          <w:kern w:val="2"/>
          <w:sz w:val="21"/>
          <w:szCs w:val="21"/>
          <w:lang w:eastAsia="zh-CN"/>
        </w:rPr>
      </w:pPr>
      <w:r>
        <w:rPr>
          <w:b/>
          <w:bCs/>
          <w:kern w:val="2"/>
          <w:sz w:val="21"/>
          <w:szCs w:val="21"/>
          <w:lang w:eastAsia="zh-CN"/>
        </w:rPr>
        <w:t>Memristive Devices Based on Two-Dimensional Transition Metal Chalcogenides for Neuromorphic Computi</w:t>
      </w:r>
      <w:r w:rsidRPr="000D4D8E">
        <w:rPr>
          <w:b/>
          <w:bCs/>
          <w:kern w:val="2"/>
          <w:sz w:val="21"/>
          <w:szCs w:val="21"/>
          <w:lang w:eastAsia="zh-CN"/>
        </w:rPr>
        <w:t>ng (</w:t>
      </w:r>
      <w:r w:rsidR="001200C0">
        <w:rPr>
          <w:b/>
          <w:bCs/>
          <w:kern w:val="2"/>
          <w:sz w:val="21"/>
          <w:szCs w:val="21"/>
          <w:lang w:eastAsia="zh-CN"/>
        </w:rPr>
        <w:t>Review</w:t>
      </w:r>
      <w:r w:rsidRPr="000D4D8E">
        <w:rPr>
          <w:b/>
          <w:bCs/>
          <w:kern w:val="2"/>
          <w:sz w:val="21"/>
          <w:szCs w:val="21"/>
          <w:lang w:eastAsia="zh-CN"/>
        </w:rPr>
        <w:t>)</w:t>
      </w:r>
    </w:p>
    <w:p w14:paraId="3C524B87" w14:textId="77777777" w:rsidR="00A05953" w:rsidRDefault="008C0670" w:rsidP="00494F58">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Ki Chang Kwon, Ji Hyun Baek, Kootak Hong, Soo Young Kim &amp; Ho Won Jang</w:t>
      </w:r>
    </w:p>
    <w:p w14:paraId="3C28589A" w14:textId="77777777" w:rsidR="00A05953" w:rsidRDefault="008C0670" w:rsidP="00494F58">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Nano-Micro Lett. 14, 58 (2022).</w:t>
      </w:r>
      <w:bookmarkStart w:id="6" w:name="_Hlk131253815"/>
      <w:r>
        <w:rPr>
          <w:kern w:val="2"/>
          <w:sz w:val="21"/>
          <w:szCs w:val="21"/>
          <w:lang w:eastAsia="zh-CN"/>
        </w:rPr>
        <w:t xml:space="preserve"> </w:t>
      </w:r>
      <w:hyperlink r:id="rId30" w:history="1">
        <w:r>
          <w:rPr>
            <w:rStyle w:val="af2"/>
            <w:kern w:val="2"/>
            <w:sz w:val="21"/>
            <w:szCs w:val="21"/>
            <w:lang w:eastAsia="zh-CN"/>
          </w:rPr>
          <w:t>https://doi.org/10.1007/s40820-021-00784-3</w:t>
        </w:r>
      </w:hyperlink>
      <w:bookmarkEnd w:id="6"/>
    </w:p>
    <w:p w14:paraId="72DBEEA0" w14:textId="55889690" w:rsidR="00E64CC3" w:rsidRPr="00E64CC3" w:rsidRDefault="00E64CC3" w:rsidP="00494F58">
      <w:pPr>
        <w:pStyle w:val="af4"/>
        <w:numPr>
          <w:ilvl w:val="0"/>
          <w:numId w:val="1"/>
        </w:numPr>
        <w:tabs>
          <w:tab w:val="left" w:pos="524"/>
          <w:tab w:val="left" w:pos="525"/>
        </w:tabs>
        <w:spacing w:line="360" w:lineRule="auto"/>
        <w:ind w:firstLineChars="0"/>
        <w:rPr>
          <w:b/>
          <w:bCs/>
          <w:kern w:val="2"/>
          <w:sz w:val="21"/>
          <w:szCs w:val="21"/>
          <w:lang w:eastAsia="zh-CN"/>
        </w:rPr>
      </w:pPr>
      <w:r w:rsidRPr="00E64CC3">
        <w:rPr>
          <w:b/>
          <w:bCs/>
          <w:kern w:val="2"/>
          <w:sz w:val="21"/>
          <w:szCs w:val="21"/>
          <w:lang w:eastAsia="zh-CN"/>
        </w:rPr>
        <w:lastRenderedPageBreak/>
        <w:t xml:space="preserve">Precise Thermoplastic Processing of Graphene Oxide Layered Solid by Polymer Intercalation </w:t>
      </w:r>
      <w:r w:rsidR="000D4D8E">
        <w:rPr>
          <w:rFonts w:eastAsiaTheme="minorEastAsia" w:hint="eastAsia"/>
          <w:b/>
          <w:bCs/>
          <w:kern w:val="2"/>
          <w:sz w:val="21"/>
          <w:szCs w:val="21"/>
          <w:lang w:eastAsia="zh-CN"/>
        </w:rPr>
        <w:t>(</w:t>
      </w:r>
      <w:r w:rsidR="001200C0">
        <w:rPr>
          <w:rFonts w:hint="eastAsia"/>
          <w:b/>
          <w:bCs/>
          <w:kern w:val="2"/>
          <w:sz w:val="21"/>
          <w:szCs w:val="21"/>
          <w:lang w:eastAsia="zh-CN"/>
        </w:rPr>
        <w:t>Article</w:t>
      </w:r>
      <w:r w:rsidR="000D4D8E">
        <w:rPr>
          <w:rFonts w:eastAsiaTheme="minorEastAsia" w:hint="eastAsia"/>
          <w:b/>
          <w:bCs/>
          <w:kern w:val="2"/>
          <w:sz w:val="21"/>
          <w:szCs w:val="21"/>
          <w:lang w:eastAsia="zh-CN"/>
        </w:rPr>
        <w:t>)</w:t>
      </w:r>
    </w:p>
    <w:p w14:paraId="7A5E526D" w14:textId="77777777" w:rsidR="00E64CC3" w:rsidRPr="00E64CC3" w:rsidRDefault="00E64CC3" w:rsidP="00494F58">
      <w:pPr>
        <w:pStyle w:val="af4"/>
        <w:tabs>
          <w:tab w:val="left" w:pos="524"/>
          <w:tab w:val="left" w:pos="525"/>
        </w:tabs>
        <w:spacing w:line="360" w:lineRule="auto"/>
        <w:ind w:leftChars="200" w:left="480" w:firstLineChars="0" w:firstLine="0"/>
        <w:rPr>
          <w:kern w:val="2"/>
          <w:sz w:val="21"/>
          <w:szCs w:val="21"/>
          <w:lang w:eastAsia="zh-CN"/>
        </w:rPr>
      </w:pPr>
      <w:r w:rsidRPr="00E64CC3">
        <w:rPr>
          <w:kern w:val="2"/>
          <w:sz w:val="21"/>
          <w:szCs w:val="21"/>
          <w:lang w:eastAsia="zh-CN"/>
        </w:rPr>
        <w:t>Zeshen Li, Fan Guo, Kai Pang, Jiahao Lin, Qiang Gao, Yance Chen, Dan Chang, Ya Wang, Senping Liu, Yi Han, Yingjun Liu, Zhen Xu &amp; Chao Gao</w:t>
      </w:r>
    </w:p>
    <w:p w14:paraId="0F8D2BCB" w14:textId="77777777" w:rsidR="00E64CC3" w:rsidRPr="00E64CC3" w:rsidRDefault="00E64CC3" w:rsidP="00494F58">
      <w:pPr>
        <w:pStyle w:val="af4"/>
        <w:tabs>
          <w:tab w:val="left" w:pos="524"/>
          <w:tab w:val="left" w:pos="525"/>
        </w:tabs>
        <w:spacing w:line="360" w:lineRule="auto"/>
        <w:ind w:leftChars="200" w:left="480" w:firstLineChars="0" w:firstLine="0"/>
        <w:rPr>
          <w:kern w:val="2"/>
          <w:sz w:val="21"/>
          <w:szCs w:val="21"/>
          <w:lang w:eastAsia="zh-CN"/>
        </w:rPr>
      </w:pPr>
      <w:r w:rsidRPr="00E64CC3">
        <w:rPr>
          <w:kern w:val="2"/>
          <w:sz w:val="21"/>
          <w:szCs w:val="21"/>
          <w:lang w:eastAsia="zh-CN"/>
        </w:rPr>
        <w:t xml:space="preserve">Nano-Micro Lett. 14, 12 (2022). </w:t>
      </w:r>
      <w:hyperlink r:id="rId31" w:history="1">
        <w:r w:rsidRPr="00E64CC3">
          <w:rPr>
            <w:rStyle w:val="af2"/>
            <w:kern w:val="2"/>
            <w:sz w:val="21"/>
            <w:szCs w:val="21"/>
            <w:lang w:eastAsia="zh-CN"/>
          </w:rPr>
          <w:t>https://doi.org/10.1007/s40820-021-00755-8</w:t>
        </w:r>
      </w:hyperlink>
    </w:p>
    <w:sectPr w:rsidR="00E64CC3" w:rsidRPr="00E64CC3">
      <w:headerReference w:type="default" r:id="rId32"/>
      <w:footerReference w:type="default" r:id="rId33"/>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231C0" w14:textId="77777777" w:rsidR="008238D7" w:rsidRDefault="008238D7">
      <w:r>
        <w:separator/>
      </w:r>
    </w:p>
  </w:endnote>
  <w:endnote w:type="continuationSeparator" w:id="0">
    <w:p w14:paraId="23AF6C71" w14:textId="77777777" w:rsidR="008238D7" w:rsidRDefault="0082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E53C9" w14:textId="77777777" w:rsidR="00A05953" w:rsidRDefault="008C0670">
    <w:pPr>
      <w:pStyle w:val="a8"/>
      <w:jc w:val="center"/>
    </w:pPr>
    <w:r>
      <w:rPr>
        <w:noProof/>
      </w:rPr>
      <mc:AlternateContent>
        <mc:Choice Requires="wps">
          <w:drawing>
            <wp:anchor distT="0" distB="0" distL="114300" distR="114300" simplePos="0" relativeHeight="251659264" behindDoc="0" locked="0" layoutInCell="1" allowOverlap="1" wp14:anchorId="4858DC19" wp14:editId="1400808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4E8B09" w14:textId="77777777" w:rsidR="00A05953"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8C0670">
                                    <w:rPr>
                                      <w:rFonts w:asciiTheme="minorEastAsia" w:eastAsiaTheme="minorEastAsia" w:hAnsiTheme="minorEastAsia" w:cstheme="minorHAnsi"/>
                                      <w:b/>
                                      <w:bCs/>
                                    </w:rPr>
                                    <w:fldChar w:fldCharType="begin"/>
                                  </w:r>
                                  <w:r w:rsidR="008C0670">
                                    <w:rPr>
                                      <w:rFonts w:asciiTheme="minorEastAsia" w:eastAsiaTheme="minorEastAsia" w:hAnsiTheme="minorEastAsia" w:cstheme="minorHAnsi"/>
                                      <w:b/>
                                      <w:bCs/>
                                    </w:rPr>
                                    <w:instrText>PAGE</w:instrText>
                                  </w:r>
                                  <w:r w:rsidR="008C0670">
                                    <w:rPr>
                                      <w:rFonts w:asciiTheme="minorEastAsia" w:eastAsiaTheme="minorEastAsia" w:hAnsiTheme="minorEastAsia" w:cstheme="minorHAnsi"/>
                                      <w:b/>
                                      <w:bCs/>
                                    </w:rPr>
                                    <w:fldChar w:fldCharType="separate"/>
                                  </w:r>
                                  <w:r w:rsidR="008C0670">
                                    <w:rPr>
                                      <w:rFonts w:asciiTheme="minorEastAsia" w:eastAsiaTheme="minorEastAsia" w:hAnsiTheme="minorEastAsia" w:cstheme="minorHAnsi"/>
                                      <w:b/>
                                      <w:bCs/>
                                      <w:lang w:val="zh-CN" w:eastAsia="zh-CN"/>
                                    </w:rPr>
                                    <w:t>2</w:t>
                                  </w:r>
                                  <w:r w:rsidR="008C0670">
                                    <w:rPr>
                                      <w:rFonts w:asciiTheme="minorEastAsia" w:eastAsiaTheme="minorEastAsia" w:hAnsiTheme="minorEastAsia" w:cstheme="minorHAnsi"/>
                                      <w:b/>
                                      <w:bCs/>
                                    </w:rPr>
                                    <w:fldChar w:fldCharType="end"/>
                                  </w:r>
                                  <w:r w:rsidR="008C0670">
                                    <w:rPr>
                                      <w:rFonts w:asciiTheme="minorEastAsia" w:eastAsiaTheme="minorEastAsia" w:hAnsiTheme="minorEastAsia" w:cstheme="minorHAnsi"/>
                                      <w:lang w:val="zh-CN" w:eastAsia="zh-CN"/>
                                    </w:rPr>
                                    <w:t>/</w:t>
                                  </w:r>
                                  <w:r w:rsidR="008C0670">
                                    <w:rPr>
                                      <w:rFonts w:asciiTheme="minorEastAsia" w:eastAsiaTheme="minorEastAsia" w:hAnsiTheme="minorEastAsia" w:cstheme="minorHAnsi"/>
                                      <w:b/>
                                      <w:bCs/>
                                    </w:rPr>
                                    <w:fldChar w:fldCharType="begin"/>
                                  </w:r>
                                  <w:r w:rsidR="008C0670">
                                    <w:rPr>
                                      <w:rFonts w:asciiTheme="minorEastAsia" w:eastAsiaTheme="minorEastAsia" w:hAnsiTheme="minorEastAsia" w:cstheme="minorHAnsi"/>
                                      <w:b/>
                                      <w:bCs/>
                                    </w:rPr>
                                    <w:instrText>NUMPAGES</w:instrText>
                                  </w:r>
                                  <w:r w:rsidR="008C0670">
                                    <w:rPr>
                                      <w:rFonts w:asciiTheme="minorEastAsia" w:eastAsiaTheme="minorEastAsia" w:hAnsiTheme="minorEastAsia" w:cstheme="minorHAnsi"/>
                                      <w:b/>
                                      <w:bCs/>
                                    </w:rPr>
                                    <w:fldChar w:fldCharType="separate"/>
                                  </w:r>
                                  <w:r w:rsidR="008C0670">
                                    <w:rPr>
                                      <w:rFonts w:asciiTheme="minorEastAsia" w:eastAsiaTheme="minorEastAsia" w:hAnsiTheme="minorEastAsia" w:cstheme="minorHAnsi"/>
                                      <w:b/>
                                      <w:bCs/>
                                      <w:lang w:val="zh-CN" w:eastAsia="zh-CN"/>
                                    </w:rPr>
                                    <w:t>2</w:t>
                                  </w:r>
                                  <w:r w:rsidR="008C0670">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58DC19"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24E8B09" w14:textId="77777777" w:rsidR="00A05953"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8C0670">
                              <w:rPr>
                                <w:rFonts w:asciiTheme="minorEastAsia" w:eastAsiaTheme="minorEastAsia" w:hAnsiTheme="minorEastAsia" w:cstheme="minorHAnsi"/>
                                <w:b/>
                                <w:bCs/>
                              </w:rPr>
                              <w:fldChar w:fldCharType="begin"/>
                            </w:r>
                            <w:r w:rsidR="008C0670">
                              <w:rPr>
                                <w:rFonts w:asciiTheme="minorEastAsia" w:eastAsiaTheme="minorEastAsia" w:hAnsiTheme="minorEastAsia" w:cstheme="minorHAnsi"/>
                                <w:b/>
                                <w:bCs/>
                              </w:rPr>
                              <w:instrText>PAGE</w:instrText>
                            </w:r>
                            <w:r w:rsidR="008C0670">
                              <w:rPr>
                                <w:rFonts w:asciiTheme="minorEastAsia" w:eastAsiaTheme="minorEastAsia" w:hAnsiTheme="minorEastAsia" w:cstheme="minorHAnsi"/>
                                <w:b/>
                                <w:bCs/>
                              </w:rPr>
                              <w:fldChar w:fldCharType="separate"/>
                            </w:r>
                            <w:r w:rsidR="008C0670">
                              <w:rPr>
                                <w:rFonts w:asciiTheme="minorEastAsia" w:eastAsiaTheme="minorEastAsia" w:hAnsiTheme="minorEastAsia" w:cstheme="minorHAnsi"/>
                                <w:b/>
                                <w:bCs/>
                                <w:lang w:val="zh-CN" w:eastAsia="zh-CN"/>
                              </w:rPr>
                              <w:t>2</w:t>
                            </w:r>
                            <w:r w:rsidR="008C0670">
                              <w:rPr>
                                <w:rFonts w:asciiTheme="minorEastAsia" w:eastAsiaTheme="minorEastAsia" w:hAnsiTheme="minorEastAsia" w:cstheme="minorHAnsi"/>
                                <w:b/>
                                <w:bCs/>
                              </w:rPr>
                              <w:fldChar w:fldCharType="end"/>
                            </w:r>
                            <w:r w:rsidR="008C0670">
                              <w:rPr>
                                <w:rFonts w:asciiTheme="minorEastAsia" w:eastAsiaTheme="minorEastAsia" w:hAnsiTheme="minorEastAsia" w:cstheme="minorHAnsi"/>
                                <w:lang w:val="zh-CN" w:eastAsia="zh-CN"/>
                              </w:rPr>
                              <w:t>/</w:t>
                            </w:r>
                            <w:r w:rsidR="008C0670">
                              <w:rPr>
                                <w:rFonts w:asciiTheme="minorEastAsia" w:eastAsiaTheme="minorEastAsia" w:hAnsiTheme="minorEastAsia" w:cstheme="minorHAnsi"/>
                                <w:b/>
                                <w:bCs/>
                              </w:rPr>
                              <w:fldChar w:fldCharType="begin"/>
                            </w:r>
                            <w:r w:rsidR="008C0670">
                              <w:rPr>
                                <w:rFonts w:asciiTheme="minorEastAsia" w:eastAsiaTheme="minorEastAsia" w:hAnsiTheme="minorEastAsia" w:cstheme="minorHAnsi"/>
                                <w:b/>
                                <w:bCs/>
                              </w:rPr>
                              <w:instrText>NUMPAGES</w:instrText>
                            </w:r>
                            <w:r w:rsidR="008C0670">
                              <w:rPr>
                                <w:rFonts w:asciiTheme="minorEastAsia" w:eastAsiaTheme="minorEastAsia" w:hAnsiTheme="minorEastAsia" w:cstheme="minorHAnsi"/>
                                <w:b/>
                                <w:bCs/>
                              </w:rPr>
                              <w:fldChar w:fldCharType="separate"/>
                            </w:r>
                            <w:r w:rsidR="008C0670">
                              <w:rPr>
                                <w:rFonts w:asciiTheme="minorEastAsia" w:eastAsiaTheme="minorEastAsia" w:hAnsiTheme="minorEastAsia" w:cstheme="minorHAnsi"/>
                                <w:b/>
                                <w:bCs/>
                                <w:lang w:val="zh-CN" w:eastAsia="zh-CN"/>
                              </w:rPr>
                              <w:t>2</w:t>
                            </w:r>
                            <w:r w:rsidR="008C0670">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68716" w14:textId="77777777" w:rsidR="008238D7" w:rsidRDefault="008238D7">
      <w:r>
        <w:separator/>
      </w:r>
    </w:p>
  </w:footnote>
  <w:footnote w:type="continuationSeparator" w:id="0">
    <w:p w14:paraId="61C94810" w14:textId="77777777" w:rsidR="008238D7" w:rsidRDefault="00823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FD5A6" w14:textId="77777777" w:rsidR="00A05953" w:rsidRDefault="00000000">
    <w:pPr>
      <w:pBdr>
        <w:bottom w:val="single" w:sz="4" w:space="0" w:color="auto"/>
      </w:pBdr>
      <w:spacing w:before="14"/>
      <w:rPr>
        <w:rStyle w:val="af2"/>
        <w:rFonts w:eastAsia="宋体"/>
        <w:color w:val="4472C4" w:themeColor="accent1"/>
        <w:sz w:val="21"/>
        <w:lang w:val="en-US" w:eastAsia="zh-CN"/>
      </w:rPr>
    </w:pPr>
    <w:hyperlink r:id="rId1" w:history="1">
      <w:r w:rsidR="008C0670">
        <w:rPr>
          <w:rStyle w:val="af2"/>
          <w:rFonts w:eastAsiaTheme="minorEastAsia"/>
          <w:lang w:val="en-US"/>
        </w:rPr>
        <w:t>N</w:t>
      </w:r>
      <w:r w:rsidR="008C0670">
        <w:rPr>
          <w:rStyle w:val="af2"/>
          <w:rFonts w:eastAsiaTheme="minorEastAsia"/>
          <w:lang w:val="en-US" w:eastAsia="zh-CN"/>
        </w:rPr>
        <w:t>ano-Micro Letters</w:t>
      </w:r>
    </w:hyperlink>
    <w:r w:rsidR="008C0670">
      <w:rPr>
        <w:rFonts w:eastAsiaTheme="minorEastAsia"/>
        <w:lang w:val="en-US" w:eastAsia="zh-CN"/>
      </w:rPr>
      <w:t xml:space="preserve">   </w:t>
    </w:r>
    <w:r w:rsidR="008C0670">
      <w:rPr>
        <w:rFonts w:eastAsiaTheme="minorEastAsia" w:hint="eastAsia"/>
        <w:lang w:val="en-US" w:eastAsia="zh-CN"/>
      </w:rPr>
      <w:t xml:space="preserve"> </w:t>
    </w:r>
    <w:r w:rsidR="008C0670">
      <w:rPr>
        <w:rFonts w:eastAsiaTheme="minorEastAsia"/>
        <w:lang w:val="en-US" w:eastAsia="zh-CN"/>
      </w:rPr>
      <w:t xml:space="preserve">                                                                     </w:t>
    </w:r>
    <w:hyperlink r:id="rId2" w:history="1">
      <w:r w:rsidR="008C0670">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A556C2"/>
    <w:multiLevelType w:val="singleLevel"/>
    <w:tmpl w:val="87A556C2"/>
    <w:lvl w:ilvl="0">
      <w:start w:val="1"/>
      <w:numFmt w:val="decimal"/>
      <w:lvlText w:val="%1."/>
      <w:lvlJc w:val="left"/>
      <w:pPr>
        <w:ind w:left="425" w:hanging="425"/>
      </w:pPr>
      <w:rPr>
        <w:rFonts w:hint="default"/>
        <w:sz w:val="21"/>
        <w:szCs w:val="21"/>
      </w:rPr>
    </w:lvl>
  </w:abstractNum>
  <w:abstractNum w:abstractNumId="1"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2" w15:restartNumberingAfterBreak="0">
    <w:nsid w:val="E8247966"/>
    <w:multiLevelType w:val="singleLevel"/>
    <w:tmpl w:val="D6806C28"/>
    <w:lvl w:ilvl="0">
      <w:start w:val="1"/>
      <w:numFmt w:val="decimal"/>
      <w:lvlText w:val="%1."/>
      <w:lvlJc w:val="left"/>
      <w:pPr>
        <w:ind w:left="425" w:hanging="425"/>
      </w:pPr>
      <w:rPr>
        <w:rFonts w:ascii="Times New Roman" w:hAnsi="Times New Roman" w:cs="Times New Roman" w:hint="default"/>
        <w:sz w:val="21"/>
        <w:szCs w:val="21"/>
      </w:rPr>
    </w:lvl>
  </w:abstractNum>
  <w:num w:numId="1" w16cid:durableId="821965677">
    <w:abstractNumId w:val="0"/>
  </w:num>
  <w:num w:numId="2" w16cid:durableId="739450929">
    <w:abstractNumId w:val="1"/>
  </w:num>
  <w:num w:numId="3" w16cid:durableId="1816407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50985"/>
    <w:rsid w:val="000541A4"/>
    <w:rsid w:val="0005501E"/>
    <w:rsid w:val="00055411"/>
    <w:rsid w:val="00055883"/>
    <w:rsid w:val="00057E6E"/>
    <w:rsid w:val="0006044D"/>
    <w:rsid w:val="00060D37"/>
    <w:rsid w:val="00062324"/>
    <w:rsid w:val="00063C0E"/>
    <w:rsid w:val="0006499E"/>
    <w:rsid w:val="00072EA7"/>
    <w:rsid w:val="00074201"/>
    <w:rsid w:val="00076EAD"/>
    <w:rsid w:val="00080294"/>
    <w:rsid w:val="0008287E"/>
    <w:rsid w:val="00083031"/>
    <w:rsid w:val="0008399D"/>
    <w:rsid w:val="00084B74"/>
    <w:rsid w:val="0008740B"/>
    <w:rsid w:val="000904D3"/>
    <w:rsid w:val="0009268E"/>
    <w:rsid w:val="0009309C"/>
    <w:rsid w:val="00093F1B"/>
    <w:rsid w:val="00095DC2"/>
    <w:rsid w:val="000A1F4B"/>
    <w:rsid w:val="000A21A9"/>
    <w:rsid w:val="000A29FB"/>
    <w:rsid w:val="000A2EFF"/>
    <w:rsid w:val="000A3E93"/>
    <w:rsid w:val="000A4269"/>
    <w:rsid w:val="000A472C"/>
    <w:rsid w:val="000A5773"/>
    <w:rsid w:val="000A682F"/>
    <w:rsid w:val="000B05A0"/>
    <w:rsid w:val="000B33EE"/>
    <w:rsid w:val="000B4293"/>
    <w:rsid w:val="000B6BA6"/>
    <w:rsid w:val="000B733C"/>
    <w:rsid w:val="000C1DCD"/>
    <w:rsid w:val="000C259E"/>
    <w:rsid w:val="000C3E0C"/>
    <w:rsid w:val="000C6252"/>
    <w:rsid w:val="000C6F8A"/>
    <w:rsid w:val="000D2BE7"/>
    <w:rsid w:val="000D2D4B"/>
    <w:rsid w:val="000D2F93"/>
    <w:rsid w:val="000D3844"/>
    <w:rsid w:val="000D45F4"/>
    <w:rsid w:val="000D4D8E"/>
    <w:rsid w:val="000D5AB4"/>
    <w:rsid w:val="000D66DB"/>
    <w:rsid w:val="000D7C6F"/>
    <w:rsid w:val="000D7EBA"/>
    <w:rsid w:val="000E2B05"/>
    <w:rsid w:val="000E4722"/>
    <w:rsid w:val="000E4F64"/>
    <w:rsid w:val="000E6C58"/>
    <w:rsid w:val="000E788B"/>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6C82"/>
    <w:rsid w:val="0011700E"/>
    <w:rsid w:val="001200C0"/>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2693"/>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4BAB"/>
    <w:rsid w:val="001A50AE"/>
    <w:rsid w:val="001A6821"/>
    <w:rsid w:val="001A734D"/>
    <w:rsid w:val="001B3AF2"/>
    <w:rsid w:val="001B4224"/>
    <w:rsid w:val="001B48E8"/>
    <w:rsid w:val="001B665D"/>
    <w:rsid w:val="001B739A"/>
    <w:rsid w:val="001B7472"/>
    <w:rsid w:val="001C10AC"/>
    <w:rsid w:val="001C55FB"/>
    <w:rsid w:val="001C6D24"/>
    <w:rsid w:val="001D12BC"/>
    <w:rsid w:val="001D36B1"/>
    <w:rsid w:val="001D561D"/>
    <w:rsid w:val="001D5E82"/>
    <w:rsid w:val="001E18CC"/>
    <w:rsid w:val="001E3AEE"/>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3C8A"/>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108"/>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4E3E"/>
    <w:rsid w:val="002E71CC"/>
    <w:rsid w:val="002E76B2"/>
    <w:rsid w:val="002E79A2"/>
    <w:rsid w:val="002F2947"/>
    <w:rsid w:val="002F4214"/>
    <w:rsid w:val="002F4F4B"/>
    <w:rsid w:val="002F55FD"/>
    <w:rsid w:val="002F594C"/>
    <w:rsid w:val="002F5F6A"/>
    <w:rsid w:val="00300DC9"/>
    <w:rsid w:val="00301984"/>
    <w:rsid w:val="00301B0B"/>
    <w:rsid w:val="00301E84"/>
    <w:rsid w:val="00302E7A"/>
    <w:rsid w:val="00303D1B"/>
    <w:rsid w:val="003046B7"/>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4F58"/>
    <w:rsid w:val="00495071"/>
    <w:rsid w:val="004A0888"/>
    <w:rsid w:val="004A43B6"/>
    <w:rsid w:val="004A70EE"/>
    <w:rsid w:val="004A774E"/>
    <w:rsid w:val="004A7D3E"/>
    <w:rsid w:val="004A7FF9"/>
    <w:rsid w:val="004B25BE"/>
    <w:rsid w:val="004B379D"/>
    <w:rsid w:val="004B5F0C"/>
    <w:rsid w:val="004B6031"/>
    <w:rsid w:val="004B772B"/>
    <w:rsid w:val="004C046E"/>
    <w:rsid w:val="004C1609"/>
    <w:rsid w:val="004C216B"/>
    <w:rsid w:val="004C5DD3"/>
    <w:rsid w:val="004D00F9"/>
    <w:rsid w:val="004D30F9"/>
    <w:rsid w:val="004D3457"/>
    <w:rsid w:val="004D4A32"/>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593B"/>
    <w:rsid w:val="00506F15"/>
    <w:rsid w:val="00506FC8"/>
    <w:rsid w:val="005106F5"/>
    <w:rsid w:val="00511192"/>
    <w:rsid w:val="005118AD"/>
    <w:rsid w:val="00512353"/>
    <w:rsid w:val="00512824"/>
    <w:rsid w:val="00513120"/>
    <w:rsid w:val="005137B0"/>
    <w:rsid w:val="00517C46"/>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2A15"/>
    <w:rsid w:val="005551ED"/>
    <w:rsid w:val="00556419"/>
    <w:rsid w:val="005572B4"/>
    <w:rsid w:val="005572DD"/>
    <w:rsid w:val="00560564"/>
    <w:rsid w:val="00562E2B"/>
    <w:rsid w:val="005632BE"/>
    <w:rsid w:val="005642FC"/>
    <w:rsid w:val="00564668"/>
    <w:rsid w:val="00564E0B"/>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433B"/>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6B3"/>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64B8"/>
    <w:rsid w:val="00636A64"/>
    <w:rsid w:val="00636B9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B2"/>
    <w:rsid w:val="006B4845"/>
    <w:rsid w:val="006B4854"/>
    <w:rsid w:val="006B635C"/>
    <w:rsid w:val="006B7D07"/>
    <w:rsid w:val="006C0DFD"/>
    <w:rsid w:val="006C1708"/>
    <w:rsid w:val="006C1C29"/>
    <w:rsid w:val="006C3782"/>
    <w:rsid w:val="006C3CDE"/>
    <w:rsid w:val="006C4745"/>
    <w:rsid w:val="006C5D08"/>
    <w:rsid w:val="006C60B4"/>
    <w:rsid w:val="006D0E1E"/>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1902"/>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538F"/>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3884"/>
    <w:rsid w:val="00774813"/>
    <w:rsid w:val="0078052A"/>
    <w:rsid w:val="007812FB"/>
    <w:rsid w:val="00781B54"/>
    <w:rsid w:val="00784032"/>
    <w:rsid w:val="0078454B"/>
    <w:rsid w:val="0078578C"/>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4747"/>
    <w:rsid w:val="007C69DC"/>
    <w:rsid w:val="007D24A9"/>
    <w:rsid w:val="007D27FA"/>
    <w:rsid w:val="007D30B5"/>
    <w:rsid w:val="007D384C"/>
    <w:rsid w:val="007D4723"/>
    <w:rsid w:val="007D6218"/>
    <w:rsid w:val="007D6699"/>
    <w:rsid w:val="007D7E30"/>
    <w:rsid w:val="007E3F95"/>
    <w:rsid w:val="007E535D"/>
    <w:rsid w:val="007E6419"/>
    <w:rsid w:val="007F631C"/>
    <w:rsid w:val="007F6640"/>
    <w:rsid w:val="007F6815"/>
    <w:rsid w:val="007F6BA8"/>
    <w:rsid w:val="008042D8"/>
    <w:rsid w:val="0080681B"/>
    <w:rsid w:val="0080683A"/>
    <w:rsid w:val="0080738C"/>
    <w:rsid w:val="00810B77"/>
    <w:rsid w:val="0081313B"/>
    <w:rsid w:val="00815946"/>
    <w:rsid w:val="00817436"/>
    <w:rsid w:val="00817C87"/>
    <w:rsid w:val="00822217"/>
    <w:rsid w:val="008238D7"/>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2E84"/>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670"/>
    <w:rsid w:val="008C0B84"/>
    <w:rsid w:val="008C1121"/>
    <w:rsid w:val="008C1F6F"/>
    <w:rsid w:val="008C2E60"/>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2A7A"/>
    <w:rsid w:val="00953A02"/>
    <w:rsid w:val="0095444E"/>
    <w:rsid w:val="00954884"/>
    <w:rsid w:val="009551D4"/>
    <w:rsid w:val="00955C67"/>
    <w:rsid w:val="00957B65"/>
    <w:rsid w:val="00960AFF"/>
    <w:rsid w:val="00960BD9"/>
    <w:rsid w:val="00961E9E"/>
    <w:rsid w:val="00963F62"/>
    <w:rsid w:val="00965687"/>
    <w:rsid w:val="00965EFC"/>
    <w:rsid w:val="009660F0"/>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109E"/>
    <w:rsid w:val="009D1CD9"/>
    <w:rsid w:val="009D1F28"/>
    <w:rsid w:val="009D3D35"/>
    <w:rsid w:val="009D4830"/>
    <w:rsid w:val="009D797A"/>
    <w:rsid w:val="009E026A"/>
    <w:rsid w:val="009E3B56"/>
    <w:rsid w:val="009E49B5"/>
    <w:rsid w:val="009E551E"/>
    <w:rsid w:val="009E7066"/>
    <w:rsid w:val="009F1EF8"/>
    <w:rsid w:val="009F4604"/>
    <w:rsid w:val="009F4B78"/>
    <w:rsid w:val="009F606B"/>
    <w:rsid w:val="009F67FF"/>
    <w:rsid w:val="009F6E66"/>
    <w:rsid w:val="00A02AC3"/>
    <w:rsid w:val="00A03B89"/>
    <w:rsid w:val="00A05953"/>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50921"/>
    <w:rsid w:val="00A5160D"/>
    <w:rsid w:val="00A54FF3"/>
    <w:rsid w:val="00A56CA4"/>
    <w:rsid w:val="00A6399D"/>
    <w:rsid w:val="00A65F04"/>
    <w:rsid w:val="00A65F2E"/>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2270"/>
    <w:rsid w:val="00A92E20"/>
    <w:rsid w:val="00A962FD"/>
    <w:rsid w:val="00A963B8"/>
    <w:rsid w:val="00AA10AE"/>
    <w:rsid w:val="00AA329F"/>
    <w:rsid w:val="00AA3DA8"/>
    <w:rsid w:val="00AA73A6"/>
    <w:rsid w:val="00AA7B6A"/>
    <w:rsid w:val="00AB593E"/>
    <w:rsid w:val="00AB5D37"/>
    <w:rsid w:val="00AB683F"/>
    <w:rsid w:val="00AC10C8"/>
    <w:rsid w:val="00AC4A2E"/>
    <w:rsid w:val="00AD0BFE"/>
    <w:rsid w:val="00AD1885"/>
    <w:rsid w:val="00AD1C71"/>
    <w:rsid w:val="00AD4935"/>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4B3"/>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65DA0"/>
    <w:rsid w:val="00B73979"/>
    <w:rsid w:val="00B751B0"/>
    <w:rsid w:val="00B762E0"/>
    <w:rsid w:val="00B82951"/>
    <w:rsid w:val="00B8600D"/>
    <w:rsid w:val="00B86C54"/>
    <w:rsid w:val="00B874C4"/>
    <w:rsid w:val="00B9206F"/>
    <w:rsid w:val="00B9563C"/>
    <w:rsid w:val="00B95B60"/>
    <w:rsid w:val="00B96E45"/>
    <w:rsid w:val="00B97381"/>
    <w:rsid w:val="00B97AA2"/>
    <w:rsid w:val="00B97B8E"/>
    <w:rsid w:val="00BA00A8"/>
    <w:rsid w:val="00BA0378"/>
    <w:rsid w:val="00BA14D1"/>
    <w:rsid w:val="00BA37A4"/>
    <w:rsid w:val="00BA4FB0"/>
    <w:rsid w:val="00BA6138"/>
    <w:rsid w:val="00BB01B1"/>
    <w:rsid w:val="00BB0752"/>
    <w:rsid w:val="00BB1930"/>
    <w:rsid w:val="00BB3478"/>
    <w:rsid w:val="00BB6CDD"/>
    <w:rsid w:val="00BC2247"/>
    <w:rsid w:val="00BC3443"/>
    <w:rsid w:val="00BC5572"/>
    <w:rsid w:val="00BC7782"/>
    <w:rsid w:val="00BD497C"/>
    <w:rsid w:val="00BD57EE"/>
    <w:rsid w:val="00BE4E8A"/>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377C"/>
    <w:rsid w:val="00C83A30"/>
    <w:rsid w:val="00C90B62"/>
    <w:rsid w:val="00C91C08"/>
    <w:rsid w:val="00C922DB"/>
    <w:rsid w:val="00C9358D"/>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2673"/>
    <w:rsid w:val="00CF2AD2"/>
    <w:rsid w:val="00CF2DA1"/>
    <w:rsid w:val="00CF30F8"/>
    <w:rsid w:val="00CF3A81"/>
    <w:rsid w:val="00CF43B1"/>
    <w:rsid w:val="00CF54B1"/>
    <w:rsid w:val="00D0614B"/>
    <w:rsid w:val="00D06AD1"/>
    <w:rsid w:val="00D12BC9"/>
    <w:rsid w:val="00D15C95"/>
    <w:rsid w:val="00D164F5"/>
    <w:rsid w:val="00D17549"/>
    <w:rsid w:val="00D2229C"/>
    <w:rsid w:val="00D24D97"/>
    <w:rsid w:val="00D26B10"/>
    <w:rsid w:val="00D275F5"/>
    <w:rsid w:val="00D376F1"/>
    <w:rsid w:val="00D37928"/>
    <w:rsid w:val="00D37E58"/>
    <w:rsid w:val="00D43CA8"/>
    <w:rsid w:val="00D4523D"/>
    <w:rsid w:val="00D4527C"/>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540E"/>
    <w:rsid w:val="00D85C4D"/>
    <w:rsid w:val="00D8730B"/>
    <w:rsid w:val="00D9072A"/>
    <w:rsid w:val="00D91213"/>
    <w:rsid w:val="00D929A1"/>
    <w:rsid w:val="00D94852"/>
    <w:rsid w:val="00D94DF7"/>
    <w:rsid w:val="00D95BCC"/>
    <w:rsid w:val="00DA039C"/>
    <w:rsid w:val="00DA10B4"/>
    <w:rsid w:val="00DA19E1"/>
    <w:rsid w:val="00DA6EBE"/>
    <w:rsid w:val="00DB012D"/>
    <w:rsid w:val="00DB0AB9"/>
    <w:rsid w:val="00DB27CC"/>
    <w:rsid w:val="00DB2A54"/>
    <w:rsid w:val="00DB4548"/>
    <w:rsid w:val="00DB4805"/>
    <w:rsid w:val="00DB4EF9"/>
    <w:rsid w:val="00DB6DB4"/>
    <w:rsid w:val="00DC29FE"/>
    <w:rsid w:val="00DC430C"/>
    <w:rsid w:val="00DC443B"/>
    <w:rsid w:val="00DC5449"/>
    <w:rsid w:val="00DC60FB"/>
    <w:rsid w:val="00DC7319"/>
    <w:rsid w:val="00DC742E"/>
    <w:rsid w:val="00DD116C"/>
    <w:rsid w:val="00DD33F9"/>
    <w:rsid w:val="00DD38DC"/>
    <w:rsid w:val="00DD3E24"/>
    <w:rsid w:val="00DD60BC"/>
    <w:rsid w:val="00DD63FF"/>
    <w:rsid w:val="00DD722E"/>
    <w:rsid w:val="00DD77ED"/>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CF7"/>
    <w:rsid w:val="00E529F9"/>
    <w:rsid w:val="00E54B89"/>
    <w:rsid w:val="00E55017"/>
    <w:rsid w:val="00E55416"/>
    <w:rsid w:val="00E557D1"/>
    <w:rsid w:val="00E56282"/>
    <w:rsid w:val="00E616BF"/>
    <w:rsid w:val="00E6202D"/>
    <w:rsid w:val="00E64CC3"/>
    <w:rsid w:val="00E653E9"/>
    <w:rsid w:val="00E658AA"/>
    <w:rsid w:val="00E6656A"/>
    <w:rsid w:val="00E70D30"/>
    <w:rsid w:val="00E71026"/>
    <w:rsid w:val="00E716BA"/>
    <w:rsid w:val="00E74363"/>
    <w:rsid w:val="00E75977"/>
    <w:rsid w:val="00E76431"/>
    <w:rsid w:val="00E7686D"/>
    <w:rsid w:val="00E804F5"/>
    <w:rsid w:val="00E813BA"/>
    <w:rsid w:val="00E84E81"/>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0AEC"/>
    <w:rsid w:val="00ED17BC"/>
    <w:rsid w:val="00ED3A21"/>
    <w:rsid w:val="00ED54F9"/>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6A"/>
    <w:rsid w:val="00FE2090"/>
    <w:rsid w:val="00FE31FC"/>
    <w:rsid w:val="00FE359D"/>
    <w:rsid w:val="00FE37BF"/>
    <w:rsid w:val="00FE47EA"/>
    <w:rsid w:val="00FE4D5F"/>
    <w:rsid w:val="00FE7BC4"/>
    <w:rsid w:val="00FF29D4"/>
    <w:rsid w:val="00FF388D"/>
    <w:rsid w:val="0552166F"/>
    <w:rsid w:val="07E51913"/>
    <w:rsid w:val="0A8007F5"/>
    <w:rsid w:val="11132530"/>
    <w:rsid w:val="13615B94"/>
    <w:rsid w:val="14422E34"/>
    <w:rsid w:val="15690487"/>
    <w:rsid w:val="1A1665D5"/>
    <w:rsid w:val="1D45546C"/>
    <w:rsid w:val="1DEE7E1E"/>
    <w:rsid w:val="23E46645"/>
    <w:rsid w:val="265A2C18"/>
    <w:rsid w:val="2B384437"/>
    <w:rsid w:val="2E562803"/>
    <w:rsid w:val="351515B1"/>
    <w:rsid w:val="361A062E"/>
    <w:rsid w:val="362D6299"/>
    <w:rsid w:val="38586AAE"/>
    <w:rsid w:val="3B203C40"/>
    <w:rsid w:val="407915B8"/>
    <w:rsid w:val="41A2426E"/>
    <w:rsid w:val="44667D5B"/>
    <w:rsid w:val="44C0545B"/>
    <w:rsid w:val="4C7F2AE7"/>
    <w:rsid w:val="510D3B7E"/>
    <w:rsid w:val="555E59C1"/>
    <w:rsid w:val="567B06BC"/>
    <w:rsid w:val="59016C83"/>
    <w:rsid w:val="5A652B8C"/>
    <w:rsid w:val="5ED91DE7"/>
    <w:rsid w:val="650D438B"/>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7BB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1E3AEE"/>
    <w:rPr>
      <w:color w:val="605E5C"/>
      <w:shd w:val="clear" w:color="auto" w:fill="E1DFDD"/>
    </w:rPr>
  </w:style>
  <w:style w:type="character" w:styleId="af7">
    <w:name w:val="FollowedHyperlink"/>
    <w:basedOn w:val="a0"/>
    <w:uiPriority w:val="99"/>
    <w:semiHidden/>
    <w:unhideWhenUsed/>
    <w:rsid w:val="00FE20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53774">
      <w:bodyDiv w:val="1"/>
      <w:marLeft w:val="0"/>
      <w:marRight w:val="0"/>
      <w:marTop w:val="0"/>
      <w:marBottom w:val="0"/>
      <w:divBdr>
        <w:top w:val="none" w:sz="0" w:space="0" w:color="auto"/>
        <w:left w:val="none" w:sz="0" w:space="0" w:color="auto"/>
        <w:bottom w:val="none" w:sz="0" w:space="0" w:color="auto"/>
        <w:right w:val="none" w:sz="0" w:space="0" w:color="auto"/>
      </w:divBdr>
    </w:div>
    <w:div w:id="87505699">
      <w:bodyDiv w:val="1"/>
      <w:marLeft w:val="0"/>
      <w:marRight w:val="0"/>
      <w:marTop w:val="0"/>
      <w:marBottom w:val="0"/>
      <w:divBdr>
        <w:top w:val="none" w:sz="0" w:space="0" w:color="auto"/>
        <w:left w:val="none" w:sz="0" w:space="0" w:color="auto"/>
        <w:bottom w:val="none" w:sz="0" w:space="0" w:color="auto"/>
        <w:right w:val="none" w:sz="0" w:space="0" w:color="auto"/>
      </w:divBdr>
    </w:div>
    <w:div w:id="368654609">
      <w:bodyDiv w:val="1"/>
      <w:marLeft w:val="0"/>
      <w:marRight w:val="0"/>
      <w:marTop w:val="0"/>
      <w:marBottom w:val="0"/>
      <w:divBdr>
        <w:top w:val="none" w:sz="0" w:space="0" w:color="auto"/>
        <w:left w:val="none" w:sz="0" w:space="0" w:color="auto"/>
        <w:bottom w:val="none" w:sz="0" w:space="0" w:color="auto"/>
        <w:right w:val="none" w:sz="0" w:space="0" w:color="auto"/>
      </w:divBdr>
    </w:div>
    <w:div w:id="424687915">
      <w:bodyDiv w:val="1"/>
      <w:marLeft w:val="0"/>
      <w:marRight w:val="0"/>
      <w:marTop w:val="0"/>
      <w:marBottom w:val="0"/>
      <w:divBdr>
        <w:top w:val="none" w:sz="0" w:space="0" w:color="auto"/>
        <w:left w:val="none" w:sz="0" w:space="0" w:color="auto"/>
        <w:bottom w:val="none" w:sz="0" w:space="0" w:color="auto"/>
        <w:right w:val="none" w:sz="0" w:space="0" w:color="auto"/>
      </w:divBdr>
    </w:div>
    <w:div w:id="441190326">
      <w:bodyDiv w:val="1"/>
      <w:marLeft w:val="0"/>
      <w:marRight w:val="0"/>
      <w:marTop w:val="0"/>
      <w:marBottom w:val="0"/>
      <w:divBdr>
        <w:top w:val="none" w:sz="0" w:space="0" w:color="auto"/>
        <w:left w:val="none" w:sz="0" w:space="0" w:color="auto"/>
        <w:bottom w:val="none" w:sz="0" w:space="0" w:color="auto"/>
        <w:right w:val="none" w:sz="0" w:space="0" w:color="auto"/>
      </w:divBdr>
    </w:div>
    <w:div w:id="486097753">
      <w:bodyDiv w:val="1"/>
      <w:marLeft w:val="0"/>
      <w:marRight w:val="0"/>
      <w:marTop w:val="0"/>
      <w:marBottom w:val="0"/>
      <w:divBdr>
        <w:top w:val="none" w:sz="0" w:space="0" w:color="auto"/>
        <w:left w:val="none" w:sz="0" w:space="0" w:color="auto"/>
        <w:bottom w:val="none" w:sz="0" w:space="0" w:color="auto"/>
        <w:right w:val="none" w:sz="0" w:space="0" w:color="auto"/>
      </w:divBdr>
    </w:div>
    <w:div w:id="494881363">
      <w:bodyDiv w:val="1"/>
      <w:marLeft w:val="0"/>
      <w:marRight w:val="0"/>
      <w:marTop w:val="0"/>
      <w:marBottom w:val="0"/>
      <w:divBdr>
        <w:top w:val="none" w:sz="0" w:space="0" w:color="auto"/>
        <w:left w:val="none" w:sz="0" w:space="0" w:color="auto"/>
        <w:bottom w:val="none" w:sz="0" w:space="0" w:color="auto"/>
        <w:right w:val="none" w:sz="0" w:space="0" w:color="auto"/>
      </w:divBdr>
    </w:div>
    <w:div w:id="548878486">
      <w:bodyDiv w:val="1"/>
      <w:marLeft w:val="0"/>
      <w:marRight w:val="0"/>
      <w:marTop w:val="0"/>
      <w:marBottom w:val="0"/>
      <w:divBdr>
        <w:top w:val="none" w:sz="0" w:space="0" w:color="auto"/>
        <w:left w:val="none" w:sz="0" w:space="0" w:color="auto"/>
        <w:bottom w:val="none" w:sz="0" w:space="0" w:color="auto"/>
        <w:right w:val="none" w:sz="0" w:space="0" w:color="auto"/>
      </w:divBdr>
    </w:div>
    <w:div w:id="856774904">
      <w:bodyDiv w:val="1"/>
      <w:marLeft w:val="0"/>
      <w:marRight w:val="0"/>
      <w:marTop w:val="0"/>
      <w:marBottom w:val="0"/>
      <w:divBdr>
        <w:top w:val="none" w:sz="0" w:space="0" w:color="auto"/>
        <w:left w:val="none" w:sz="0" w:space="0" w:color="auto"/>
        <w:bottom w:val="none" w:sz="0" w:space="0" w:color="auto"/>
        <w:right w:val="none" w:sz="0" w:space="0" w:color="auto"/>
      </w:divBdr>
    </w:div>
    <w:div w:id="879903122">
      <w:bodyDiv w:val="1"/>
      <w:marLeft w:val="0"/>
      <w:marRight w:val="0"/>
      <w:marTop w:val="0"/>
      <w:marBottom w:val="0"/>
      <w:divBdr>
        <w:top w:val="none" w:sz="0" w:space="0" w:color="auto"/>
        <w:left w:val="none" w:sz="0" w:space="0" w:color="auto"/>
        <w:bottom w:val="none" w:sz="0" w:space="0" w:color="auto"/>
        <w:right w:val="none" w:sz="0" w:space="0" w:color="auto"/>
      </w:divBdr>
    </w:div>
    <w:div w:id="902300290">
      <w:bodyDiv w:val="1"/>
      <w:marLeft w:val="0"/>
      <w:marRight w:val="0"/>
      <w:marTop w:val="0"/>
      <w:marBottom w:val="0"/>
      <w:divBdr>
        <w:top w:val="none" w:sz="0" w:space="0" w:color="auto"/>
        <w:left w:val="none" w:sz="0" w:space="0" w:color="auto"/>
        <w:bottom w:val="none" w:sz="0" w:space="0" w:color="auto"/>
        <w:right w:val="none" w:sz="0" w:space="0" w:color="auto"/>
      </w:divBdr>
    </w:div>
    <w:div w:id="956254330">
      <w:bodyDiv w:val="1"/>
      <w:marLeft w:val="0"/>
      <w:marRight w:val="0"/>
      <w:marTop w:val="0"/>
      <w:marBottom w:val="0"/>
      <w:divBdr>
        <w:top w:val="none" w:sz="0" w:space="0" w:color="auto"/>
        <w:left w:val="none" w:sz="0" w:space="0" w:color="auto"/>
        <w:bottom w:val="none" w:sz="0" w:space="0" w:color="auto"/>
        <w:right w:val="none" w:sz="0" w:space="0" w:color="auto"/>
      </w:divBdr>
    </w:div>
    <w:div w:id="1062484540">
      <w:bodyDiv w:val="1"/>
      <w:marLeft w:val="0"/>
      <w:marRight w:val="0"/>
      <w:marTop w:val="0"/>
      <w:marBottom w:val="0"/>
      <w:divBdr>
        <w:top w:val="none" w:sz="0" w:space="0" w:color="auto"/>
        <w:left w:val="none" w:sz="0" w:space="0" w:color="auto"/>
        <w:bottom w:val="none" w:sz="0" w:space="0" w:color="auto"/>
        <w:right w:val="none" w:sz="0" w:space="0" w:color="auto"/>
      </w:divBdr>
    </w:div>
    <w:div w:id="1123574851">
      <w:bodyDiv w:val="1"/>
      <w:marLeft w:val="0"/>
      <w:marRight w:val="0"/>
      <w:marTop w:val="0"/>
      <w:marBottom w:val="0"/>
      <w:divBdr>
        <w:top w:val="none" w:sz="0" w:space="0" w:color="auto"/>
        <w:left w:val="none" w:sz="0" w:space="0" w:color="auto"/>
        <w:bottom w:val="none" w:sz="0" w:space="0" w:color="auto"/>
        <w:right w:val="none" w:sz="0" w:space="0" w:color="auto"/>
      </w:divBdr>
    </w:div>
    <w:div w:id="1140534679">
      <w:bodyDiv w:val="1"/>
      <w:marLeft w:val="0"/>
      <w:marRight w:val="0"/>
      <w:marTop w:val="0"/>
      <w:marBottom w:val="0"/>
      <w:divBdr>
        <w:top w:val="none" w:sz="0" w:space="0" w:color="auto"/>
        <w:left w:val="none" w:sz="0" w:space="0" w:color="auto"/>
        <w:bottom w:val="none" w:sz="0" w:space="0" w:color="auto"/>
        <w:right w:val="none" w:sz="0" w:space="0" w:color="auto"/>
      </w:divBdr>
    </w:div>
    <w:div w:id="1142502075">
      <w:bodyDiv w:val="1"/>
      <w:marLeft w:val="0"/>
      <w:marRight w:val="0"/>
      <w:marTop w:val="0"/>
      <w:marBottom w:val="0"/>
      <w:divBdr>
        <w:top w:val="none" w:sz="0" w:space="0" w:color="auto"/>
        <w:left w:val="none" w:sz="0" w:space="0" w:color="auto"/>
        <w:bottom w:val="none" w:sz="0" w:space="0" w:color="auto"/>
        <w:right w:val="none" w:sz="0" w:space="0" w:color="auto"/>
      </w:divBdr>
    </w:div>
    <w:div w:id="1329141042">
      <w:bodyDiv w:val="1"/>
      <w:marLeft w:val="0"/>
      <w:marRight w:val="0"/>
      <w:marTop w:val="0"/>
      <w:marBottom w:val="0"/>
      <w:divBdr>
        <w:top w:val="none" w:sz="0" w:space="0" w:color="auto"/>
        <w:left w:val="none" w:sz="0" w:space="0" w:color="auto"/>
        <w:bottom w:val="none" w:sz="0" w:space="0" w:color="auto"/>
        <w:right w:val="none" w:sz="0" w:space="0" w:color="auto"/>
      </w:divBdr>
    </w:div>
    <w:div w:id="1333141813">
      <w:bodyDiv w:val="1"/>
      <w:marLeft w:val="0"/>
      <w:marRight w:val="0"/>
      <w:marTop w:val="0"/>
      <w:marBottom w:val="0"/>
      <w:divBdr>
        <w:top w:val="none" w:sz="0" w:space="0" w:color="auto"/>
        <w:left w:val="none" w:sz="0" w:space="0" w:color="auto"/>
        <w:bottom w:val="none" w:sz="0" w:space="0" w:color="auto"/>
        <w:right w:val="none" w:sz="0" w:space="0" w:color="auto"/>
      </w:divBdr>
    </w:div>
    <w:div w:id="1445345881">
      <w:bodyDiv w:val="1"/>
      <w:marLeft w:val="0"/>
      <w:marRight w:val="0"/>
      <w:marTop w:val="0"/>
      <w:marBottom w:val="0"/>
      <w:divBdr>
        <w:top w:val="none" w:sz="0" w:space="0" w:color="auto"/>
        <w:left w:val="none" w:sz="0" w:space="0" w:color="auto"/>
        <w:bottom w:val="none" w:sz="0" w:space="0" w:color="auto"/>
        <w:right w:val="none" w:sz="0" w:space="0" w:color="auto"/>
      </w:divBdr>
    </w:div>
    <w:div w:id="1895892604">
      <w:bodyDiv w:val="1"/>
      <w:marLeft w:val="0"/>
      <w:marRight w:val="0"/>
      <w:marTop w:val="0"/>
      <w:marBottom w:val="0"/>
      <w:divBdr>
        <w:top w:val="none" w:sz="0" w:space="0" w:color="auto"/>
        <w:left w:val="none" w:sz="0" w:space="0" w:color="auto"/>
        <w:bottom w:val="none" w:sz="0" w:space="0" w:color="auto"/>
        <w:right w:val="none" w:sz="0" w:space="0" w:color="auto"/>
      </w:divBdr>
    </w:div>
    <w:div w:id="2007124530">
      <w:bodyDiv w:val="1"/>
      <w:marLeft w:val="0"/>
      <w:marRight w:val="0"/>
      <w:marTop w:val="0"/>
      <w:marBottom w:val="0"/>
      <w:divBdr>
        <w:top w:val="none" w:sz="0" w:space="0" w:color="auto"/>
        <w:left w:val="none" w:sz="0" w:space="0" w:color="auto"/>
        <w:bottom w:val="none" w:sz="0" w:space="0" w:color="auto"/>
        <w:right w:val="none" w:sz="0" w:space="0" w:color="auto"/>
      </w:divBdr>
    </w:div>
    <w:div w:id="2108495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llections/ggjjeeehij" TargetMode="External"/><Relationship Id="rId18" Type="http://schemas.openxmlformats.org/officeDocument/2006/relationships/hyperlink" Target="%20https:/doi.org/10.1007/s40820-023-01100-x" TargetMode="External"/><Relationship Id="rId26" Type="http://schemas.openxmlformats.org/officeDocument/2006/relationships/hyperlink" Target="https://doi.org/10.1007/s40820-022-00942-1" TargetMode="External"/><Relationship Id="rId3" Type="http://schemas.openxmlformats.org/officeDocument/2006/relationships/customXml" Target="../customXml/item3.xml"/><Relationship Id="rId21" Type="http://schemas.openxmlformats.org/officeDocument/2006/relationships/hyperlink" Target="%20https:/doi.org/10.1007/s40820-023-01032-6"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doi.org/10.1007/s40820-023-01233-z" TargetMode="External"/><Relationship Id="rId25" Type="http://schemas.openxmlformats.org/officeDocument/2006/relationships/hyperlink" Target="https://doi.org/10.1007/s40820-022-00976-5"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1007/s40820-023-01315-y" TargetMode="External"/><Relationship Id="rId20" Type="http://schemas.openxmlformats.org/officeDocument/2006/relationships/hyperlink" Target="%20https:/doi.org/10.1007/s40820-023-01074-w" TargetMode="External"/><Relationship Id="rId29" Type="http://schemas.openxmlformats.org/officeDocument/2006/relationships/hyperlink" Target="https://doi.org/10.1007/s40820-022-00832-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20https:/doi.org/10.1007/s40820-022-01001-5"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doi.org/10.1007/s40820-023-01273-5" TargetMode="External"/><Relationship Id="rId23" Type="http://schemas.openxmlformats.org/officeDocument/2006/relationships/hyperlink" Target="%20https:/doi.org/10.1007/s40820-022-01010-4" TargetMode="External"/><Relationship Id="rId28" Type="http://schemas.openxmlformats.org/officeDocument/2006/relationships/hyperlink" Target="https://doi.org/10.1007/s40820-022-00891-9" TargetMode="External"/><Relationship Id="rId10" Type="http://schemas.openxmlformats.org/officeDocument/2006/relationships/webSettings" Target="webSettings.xml"/><Relationship Id="rId19" Type="http://schemas.openxmlformats.org/officeDocument/2006/relationships/hyperlink" Target="https://doi.org/10.1007/s40820-023-01118-1" TargetMode="External"/><Relationship Id="rId31" Type="http://schemas.openxmlformats.org/officeDocument/2006/relationships/hyperlink" Target="https://doi.org/10.1007/s40820-021-00755-8"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i.org/10.1007/s40820-024-01335-2" TargetMode="External"/><Relationship Id="rId22" Type="http://schemas.openxmlformats.org/officeDocument/2006/relationships/hyperlink" Target="%20https:/doi.org/10.1007/s40820-023-01021-9" TargetMode="External"/><Relationship Id="rId27" Type="http://schemas.openxmlformats.org/officeDocument/2006/relationships/hyperlink" Target="https://doi.org/10.1007/s40820-022-00925-2" TargetMode="External"/><Relationship Id="rId30" Type="http://schemas.openxmlformats.org/officeDocument/2006/relationships/hyperlink" Target="https://doi.org/10.1007/s40820-021-00784-3" TargetMode="External"/><Relationship Id="rId35" Type="http://schemas.openxmlformats.org/officeDocument/2006/relationships/theme" Target="theme/theme1.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6C85D7-B333-45F0-9592-3E86232451C9}">
  <ds:schemaRefs>
    <ds:schemaRef ds:uri="http://schemas.openxmlformats.org/officeDocument/2006/bibliography"/>
  </ds:schemaRefs>
</ds:datastoreItem>
</file>

<file path=customXml/itemProps2.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75886F76-A765-4714-B899-7AC2DC4334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5779</Characters>
  <Application>Microsoft Office Word</Application>
  <DocSecurity>0</DocSecurity>
  <Lines>101</Lines>
  <Paragraphs>82</Paragraphs>
  <ScaleCrop>false</ScaleCrop>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2023-04-01T07:16:00Z</dcterms:created>
  <dcterms:modified xsi:type="dcterms:W3CDTF">2024-02-29T12:31:00Z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c5fb2033be7e0bef8735a36d841b543bbd46f3b9fd1988641fa7f465e8503f37</vt:lpwstr>
  </property>
</Properties>
</file>